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D822" w14:textId="14C1A7E8" w:rsidR="0081450C" w:rsidRDefault="00956A72" w:rsidP="00956A72">
      <w:pPr>
        <w:jc w:val="center"/>
        <w:rPr>
          <w:b/>
          <w:sz w:val="24"/>
          <w:szCs w:val="24"/>
        </w:rPr>
      </w:pPr>
      <w:r>
        <w:rPr>
          <w:b/>
          <w:noProof/>
          <w:sz w:val="24"/>
          <w:szCs w:val="24"/>
        </w:rPr>
        <w:drawing>
          <wp:inline distT="0" distB="0" distL="0" distR="0" wp14:anchorId="64532813" wp14:editId="728949F2">
            <wp:extent cx="1501711" cy="2131334"/>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3179" cy="2147611"/>
                    </a:xfrm>
                    <a:prstGeom prst="rect">
                      <a:avLst/>
                    </a:prstGeom>
                  </pic:spPr>
                </pic:pic>
              </a:graphicData>
            </a:graphic>
          </wp:inline>
        </w:drawing>
      </w:r>
    </w:p>
    <w:p w14:paraId="2D8087B7" w14:textId="77777777" w:rsidR="009A7F9F" w:rsidRDefault="009A7F9F">
      <w:pPr>
        <w:rPr>
          <w:b/>
          <w:sz w:val="24"/>
          <w:szCs w:val="24"/>
        </w:rPr>
      </w:pPr>
    </w:p>
    <w:p w14:paraId="36E33898" w14:textId="77777777" w:rsidR="00333A98" w:rsidRDefault="00333A98">
      <w:pPr>
        <w:rPr>
          <w:b/>
          <w:sz w:val="24"/>
          <w:szCs w:val="24"/>
        </w:rPr>
      </w:pPr>
    </w:p>
    <w:p w14:paraId="45FEF323" w14:textId="77777777" w:rsidR="00333A98" w:rsidRDefault="00333A98">
      <w:pPr>
        <w:rPr>
          <w:b/>
          <w:sz w:val="24"/>
          <w:szCs w:val="24"/>
        </w:rPr>
      </w:pPr>
    </w:p>
    <w:p w14:paraId="60C27056" w14:textId="77777777" w:rsidR="00333A98" w:rsidRDefault="00333A98">
      <w:pPr>
        <w:rPr>
          <w:b/>
          <w:sz w:val="24"/>
          <w:szCs w:val="24"/>
        </w:rPr>
      </w:pPr>
    </w:p>
    <w:p w14:paraId="5D8C10E0" w14:textId="77777777" w:rsidR="00333A98" w:rsidRDefault="00333A98">
      <w:pPr>
        <w:rPr>
          <w:b/>
          <w:sz w:val="24"/>
          <w:szCs w:val="24"/>
        </w:rPr>
      </w:pPr>
    </w:p>
    <w:p w14:paraId="0B5FDFB7" w14:textId="77777777" w:rsidR="00333A98" w:rsidRDefault="00333A98" w:rsidP="00B31F52">
      <w:pPr>
        <w:jc w:val="center"/>
        <w:rPr>
          <w:b/>
          <w:sz w:val="40"/>
          <w:szCs w:val="40"/>
        </w:rPr>
      </w:pPr>
      <w:r w:rsidRPr="00333A98">
        <w:rPr>
          <w:b/>
          <w:sz w:val="40"/>
          <w:szCs w:val="40"/>
        </w:rPr>
        <w:t>Admissions Policy</w:t>
      </w:r>
    </w:p>
    <w:p w14:paraId="781624D4" w14:textId="77777777" w:rsidR="00333A98" w:rsidRDefault="00333A98">
      <w:pPr>
        <w:rPr>
          <w:b/>
          <w:sz w:val="24"/>
          <w:szCs w:val="24"/>
        </w:rPr>
      </w:pPr>
    </w:p>
    <w:p w14:paraId="048FBF72" w14:textId="77777777" w:rsidR="00333A98" w:rsidRDefault="00333A98">
      <w:pPr>
        <w:rPr>
          <w:b/>
          <w:sz w:val="24"/>
          <w:szCs w:val="24"/>
        </w:rPr>
      </w:pPr>
    </w:p>
    <w:p w14:paraId="19B03795" w14:textId="77777777" w:rsidR="00333A98" w:rsidRDefault="00333A98">
      <w:pPr>
        <w:rPr>
          <w:b/>
          <w:sz w:val="24"/>
          <w:szCs w:val="24"/>
        </w:rPr>
      </w:pPr>
    </w:p>
    <w:p w14:paraId="3F7651C2" w14:textId="5B76FC9D" w:rsidR="00333A98" w:rsidRDefault="1293F396" w:rsidP="2C941EAC">
      <w:pPr>
        <w:spacing w:after="0"/>
      </w:pPr>
      <w:r w:rsidRPr="2C941EAC">
        <w:rPr>
          <w:rFonts w:ascii="Calibri" w:eastAsia="Calibri" w:hAnsi="Calibri" w:cs="Calibri"/>
          <w:b/>
          <w:bCs/>
          <w:color w:val="C00000"/>
          <w:sz w:val="32"/>
          <w:szCs w:val="32"/>
        </w:rPr>
        <w:t xml:space="preserve">Policy details </w:t>
      </w:r>
      <w:r w:rsidRPr="2C941EAC">
        <w:rPr>
          <w:rFonts w:ascii="Calibri" w:eastAsia="Calibri" w:hAnsi="Calibri" w:cs="Calibri"/>
          <w:color w:val="C00000"/>
          <w:sz w:val="32"/>
          <w:szCs w:val="32"/>
        </w:rPr>
        <w:t xml:space="preserve"> </w:t>
      </w:r>
    </w:p>
    <w:p w14:paraId="2A6FB616" w14:textId="20C943F1" w:rsidR="00333A98" w:rsidRDefault="1293F396" w:rsidP="2C941EAC">
      <w:pPr>
        <w:spacing w:after="0"/>
      </w:pPr>
      <w:r w:rsidRPr="2C941EAC">
        <w:rPr>
          <w:rFonts w:ascii="Segoe UI" w:eastAsia="Segoe UI" w:hAnsi="Segoe UI" w:cs="Segoe UI"/>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81"/>
        <w:gridCol w:w="4483"/>
      </w:tblGrid>
      <w:tr w:rsidR="2C941EAC" w14:paraId="691D0328" w14:textId="77777777" w:rsidTr="2C941EAC">
        <w:trPr>
          <w:trHeight w:val="300"/>
        </w:trPr>
        <w:tc>
          <w:tcPr>
            <w:tcW w:w="4481" w:type="dxa"/>
            <w:tcBorders>
              <w:top w:val="single" w:sz="8" w:space="0" w:color="auto"/>
              <w:left w:val="single" w:sz="8" w:space="0" w:color="auto"/>
              <w:bottom w:val="single" w:sz="8" w:space="0" w:color="auto"/>
              <w:right w:val="single" w:sz="8" w:space="0" w:color="auto"/>
            </w:tcBorders>
            <w:vAlign w:val="center"/>
          </w:tcPr>
          <w:p w14:paraId="1AEB3FA4" w14:textId="2A6A6E57" w:rsidR="2C941EAC" w:rsidRDefault="2C941EAC" w:rsidP="2C941EAC">
            <w:pPr>
              <w:spacing w:after="0"/>
              <w:jc w:val="center"/>
            </w:pPr>
            <w:r w:rsidRPr="2C941EAC">
              <w:rPr>
                <w:rFonts w:ascii="Calibri" w:eastAsia="Calibri" w:hAnsi="Calibri" w:cs="Calibri"/>
                <w:b/>
                <w:bCs/>
              </w:rPr>
              <w:t>Policy Title</w:t>
            </w:r>
            <w:r w:rsidRPr="2C941EAC">
              <w:rPr>
                <w:rFonts w:ascii="Calibri" w:eastAsia="Calibri" w:hAnsi="Calibri" w:cs="Calibri"/>
              </w:rPr>
              <w:t xml:space="preserve"> </w:t>
            </w:r>
          </w:p>
        </w:tc>
        <w:tc>
          <w:tcPr>
            <w:tcW w:w="4483" w:type="dxa"/>
            <w:tcBorders>
              <w:top w:val="single" w:sz="8" w:space="0" w:color="auto"/>
              <w:left w:val="single" w:sz="8" w:space="0" w:color="auto"/>
              <w:bottom w:val="single" w:sz="8" w:space="0" w:color="auto"/>
              <w:right w:val="single" w:sz="8" w:space="0" w:color="auto"/>
            </w:tcBorders>
          </w:tcPr>
          <w:p w14:paraId="76C6B9A6" w14:textId="406072BE" w:rsidR="2C941EAC" w:rsidRDefault="2C941EAC" w:rsidP="2C941EAC">
            <w:pPr>
              <w:spacing w:after="0"/>
            </w:pPr>
            <w:r w:rsidRPr="2C941EAC">
              <w:rPr>
                <w:rFonts w:ascii="Calibri" w:eastAsia="Calibri" w:hAnsi="Calibri" w:cs="Calibri"/>
              </w:rPr>
              <w:t xml:space="preserve"> </w:t>
            </w:r>
            <w:r w:rsidR="417AF074" w:rsidRPr="2C941EAC">
              <w:rPr>
                <w:rFonts w:ascii="Calibri" w:eastAsia="Calibri" w:hAnsi="Calibri" w:cs="Calibri"/>
              </w:rPr>
              <w:t>Admissions Policy</w:t>
            </w:r>
          </w:p>
        </w:tc>
      </w:tr>
      <w:tr w:rsidR="2C941EAC" w14:paraId="7B630865" w14:textId="77777777" w:rsidTr="2C941EAC">
        <w:trPr>
          <w:trHeight w:val="300"/>
        </w:trPr>
        <w:tc>
          <w:tcPr>
            <w:tcW w:w="4481" w:type="dxa"/>
            <w:tcBorders>
              <w:top w:val="single" w:sz="8" w:space="0" w:color="auto"/>
              <w:left w:val="single" w:sz="8" w:space="0" w:color="auto"/>
              <w:bottom w:val="single" w:sz="8" w:space="0" w:color="auto"/>
              <w:right w:val="single" w:sz="8" w:space="0" w:color="auto"/>
            </w:tcBorders>
            <w:vAlign w:val="center"/>
          </w:tcPr>
          <w:p w14:paraId="7EE16413" w14:textId="12DCEFC4" w:rsidR="2C941EAC" w:rsidRDefault="2C941EAC" w:rsidP="2C941EAC">
            <w:pPr>
              <w:spacing w:after="0"/>
              <w:jc w:val="center"/>
            </w:pPr>
            <w:r w:rsidRPr="2C941EAC">
              <w:rPr>
                <w:rFonts w:ascii="Calibri" w:eastAsia="Calibri" w:hAnsi="Calibri" w:cs="Calibri"/>
                <w:b/>
                <w:bCs/>
              </w:rPr>
              <w:t>Current Revision</w:t>
            </w:r>
            <w:r w:rsidRPr="2C941EAC">
              <w:rPr>
                <w:rFonts w:ascii="Calibri" w:eastAsia="Calibri" w:hAnsi="Calibri" w:cs="Calibri"/>
              </w:rPr>
              <w:t xml:space="preserve"> </w:t>
            </w:r>
          </w:p>
        </w:tc>
        <w:tc>
          <w:tcPr>
            <w:tcW w:w="4483" w:type="dxa"/>
            <w:tcBorders>
              <w:top w:val="single" w:sz="8" w:space="0" w:color="auto"/>
              <w:left w:val="single" w:sz="8" w:space="0" w:color="auto"/>
              <w:bottom w:val="single" w:sz="8" w:space="0" w:color="auto"/>
              <w:right w:val="single" w:sz="8" w:space="0" w:color="auto"/>
            </w:tcBorders>
          </w:tcPr>
          <w:p w14:paraId="2024EE07" w14:textId="2C8D29C0" w:rsidR="2C941EAC" w:rsidRDefault="2C941EAC"/>
        </w:tc>
      </w:tr>
      <w:tr w:rsidR="2C941EAC" w14:paraId="4F8934BC" w14:textId="77777777" w:rsidTr="2C941EAC">
        <w:trPr>
          <w:trHeight w:val="300"/>
        </w:trPr>
        <w:tc>
          <w:tcPr>
            <w:tcW w:w="4481" w:type="dxa"/>
            <w:tcBorders>
              <w:top w:val="single" w:sz="8" w:space="0" w:color="auto"/>
              <w:left w:val="single" w:sz="8" w:space="0" w:color="auto"/>
              <w:bottom w:val="single" w:sz="8" w:space="0" w:color="auto"/>
              <w:right w:val="single" w:sz="8" w:space="0" w:color="auto"/>
            </w:tcBorders>
            <w:vAlign w:val="center"/>
          </w:tcPr>
          <w:p w14:paraId="077633EF" w14:textId="17BB291E" w:rsidR="2C941EAC" w:rsidRDefault="2C941EAC" w:rsidP="2C941EAC">
            <w:pPr>
              <w:spacing w:after="0"/>
              <w:jc w:val="center"/>
            </w:pPr>
            <w:r w:rsidRPr="2C941EAC">
              <w:rPr>
                <w:rFonts w:ascii="Calibri" w:eastAsia="Calibri" w:hAnsi="Calibri" w:cs="Calibri"/>
                <w:b/>
                <w:bCs/>
              </w:rPr>
              <w:t>Policy Owner</w:t>
            </w:r>
            <w:r w:rsidRPr="2C941EAC">
              <w:rPr>
                <w:rFonts w:ascii="Calibri" w:eastAsia="Calibri" w:hAnsi="Calibri" w:cs="Calibri"/>
              </w:rPr>
              <w:t xml:space="preserve"> </w:t>
            </w:r>
          </w:p>
        </w:tc>
        <w:tc>
          <w:tcPr>
            <w:tcW w:w="4483" w:type="dxa"/>
            <w:tcBorders>
              <w:top w:val="single" w:sz="8" w:space="0" w:color="auto"/>
              <w:left w:val="single" w:sz="8" w:space="0" w:color="auto"/>
              <w:bottom w:val="single" w:sz="8" w:space="0" w:color="auto"/>
              <w:right w:val="single" w:sz="8" w:space="0" w:color="auto"/>
            </w:tcBorders>
          </w:tcPr>
          <w:p w14:paraId="47C5E575" w14:textId="24DD7786" w:rsidR="2C941EAC" w:rsidRDefault="2C941EAC" w:rsidP="2C941EAC">
            <w:pPr>
              <w:spacing w:after="0"/>
            </w:pPr>
            <w:r w:rsidRPr="2C941EAC">
              <w:rPr>
                <w:rFonts w:ascii="Calibri" w:eastAsia="Calibri" w:hAnsi="Calibri" w:cs="Calibri"/>
              </w:rPr>
              <w:t xml:space="preserve"> </w:t>
            </w:r>
            <w:r w:rsidR="21BCFB91" w:rsidRPr="2C941EAC">
              <w:rPr>
                <w:rFonts w:ascii="Calibri" w:eastAsia="Calibri" w:hAnsi="Calibri" w:cs="Calibri"/>
              </w:rPr>
              <w:t>Leanne Jones</w:t>
            </w:r>
            <w:r w:rsidRPr="2C941EAC">
              <w:rPr>
                <w:rFonts w:ascii="Calibri" w:eastAsia="Calibri" w:hAnsi="Calibri" w:cs="Calibri"/>
              </w:rPr>
              <w:t xml:space="preserve">, Assistant Principal </w:t>
            </w:r>
            <w:r w:rsidR="5381FC40" w:rsidRPr="2C941EAC">
              <w:rPr>
                <w:rFonts w:ascii="Calibri" w:eastAsia="Calibri" w:hAnsi="Calibri" w:cs="Calibri"/>
              </w:rPr>
              <w:t>Curriculum</w:t>
            </w:r>
            <w:r w:rsidRPr="2C941EAC">
              <w:rPr>
                <w:rFonts w:ascii="Calibri" w:eastAsia="Calibri" w:hAnsi="Calibri" w:cs="Calibri"/>
              </w:rPr>
              <w:t xml:space="preserve"> </w:t>
            </w:r>
          </w:p>
        </w:tc>
      </w:tr>
      <w:tr w:rsidR="2C941EAC" w14:paraId="600474AA" w14:textId="77777777" w:rsidTr="2C941EAC">
        <w:trPr>
          <w:trHeight w:val="300"/>
        </w:trPr>
        <w:tc>
          <w:tcPr>
            <w:tcW w:w="4481" w:type="dxa"/>
            <w:tcBorders>
              <w:top w:val="single" w:sz="8" w:space="0" w:color="auto"/>
              <w:left w:val="single" w:sz="8" w:space="0" w:color="auto"/>
              <w:bottom w:val="single" w:sz="8" w:space="0" w:color="auto"/>
              <w:right w:val="single" w:sz="8" w:space="0" w:color="auto"/>
            </w:tcBorders>
            <w:vAlign w:val="center"/>
          </w:tcPr>
          <w:p w14:paraId="1BBA82DE" w14:textId="2521D8B5" w:rsidR="2C941EAC" w:rsidRDefault="2C941EAC" w:rsidP="2C941EAC">
            <w:pPr>
              <w:spacing w:after="0"/>
              <w:jc w:val="center"/>
            </w:pPr>
            <w:r w:rsidRPr="2C941EAC">
              <w:rPr>
                <w:rFonts w:ascii="Calibri" w:eastAsia="Calibri" w:hAnsi="Calibri" w:cs="Calibri"/>
                <w:b/>
                <w:bCs/>
              </w:rPr>
              <w:t>Linked Policies</w:t>
            </w:r>
            <w:r w:rsidRPr="2C941EAC">
              <w:rPr>
                <w:rFonts w:ascii="Calibri" w:eastAsia="Calibri" w:hAnsi="Calibri" w:cs="Calibri"/>
              </w:rPr>
              <w:t xml:space="preserve"> </w:t>
            </w:r>
          </w:p>
        </w:tc>
        <w:tc>
          <w:tcPr>
            <w:tcW w:w="4483" w:type="dxa"/>
            <w:tcBorders>
              <w:top w:val="single" w:sz="8" w:space="0" w:color="auto"/>
              <w:left w:val="single" w:sz="8" w:space="0" w:color="auto"/>
              <w:bottom w:val="single" w:sz="8" w:space="0" w:color="auto"/>
              <w:right w:val="single" w:sz="8" w:space="0" w:color="auto"/>
            </w:tcBorders>
          </w:tcPr>
          <w:p w14:paraId="7CB92A51" w14:textId="037A6553" w:rsidR="2C941EAC" w:rsidRDefault="2C941EAC" w:rsidP="2C941EAC">
            <w:pPr>
              <w:spacing w:after="0"/>
            </w:pPr>
            <w:r w:rsidRPr="2C941EAC">
              <w:rPr>
                <w:rFonts w:ascii="Calibri" w:eastAsia="Calibri" w:hAnsi="Calibri" w:cs="Calibri"/>
              </w:rPr>
              <w:t xml:space="preserve">  Fit to Study Policy</w:t>
            </w:r>
          </w:p>
        </w:tc>
      </w:tr>
      <w:tr w:rsidR="2C941EAC" w14:paraId="73304EB9" w14:textId="77777777" w:rsidTr="2C941EAC">
        <w:trPr>
          <w:trHeight w:val="300"/>
        </w:trPr>
        <w:tc>
          <w:tcPr>
            <w:tcW w:w="4481" w:type="dxa"/>
            <w:tcBorders>
              <w:top w:val="single" w:sz="8" w:space="0" w:color="auto"/>
              <w:left w:val="single" w:sz="8" w:space="0" w:color="auto"/>
              <w:bottom w:val="single" w:sz="8" w:space="0" w:color="auto"/>
              <w:right w:val="single" w:sz="8" w:space="0" w:color="auto"/>
            </w:tcBorders>
            <w:vAlign w:val="center"/>
          </w:tcPr>
          <w:p w14:paraId="75DA79E6" w14:textId="1BF5B705" w:rsidR="2C941EAC" w:rsidRDefault="2C941EAC" w:rsidP="2C941EAC">
            <w:pPr>
              <w:spacing w:after="0"/>
              <w:jc w:val="center"/>
            </w:pPr>
            <w:r w:rsidRPr="2C941EAC">
              <w:rPr>
                <w:rFonts w:ascii="Calibri" w:eastAsia="Calibri" w:hAnsi="Calibri" w:cs="Calibri"/>
                <w:b/>
                <w:bCs/>
              </w:rPr>
              <w:t>Relevant Legislation</w:t>
            </w:r>
            <w:r w:rsidRPr="2C941EAC">
              <w:rPr>
                <w:rFonts w:ascii="Calibri" w:eastAsia="Calibri" w:hAnsi="Calibri" w:cs="Calibri"/>
              </w:rPr>
              <w:t xml:space="preserve"> </w:t>
            </w:r>
          </w:p>
        </w:tc>
        <w:tc>
          <w:tcPr>
            <w:tcW w:w="4483" w:type="dxa"/>
            <w:tcBorders>
              <w:top w:val="single" w:sz="8" w:space="0" w:color="auto"/>
              <w:left w:val="single" w:sz="8" w:space="0" w:color="auto"/>
              <w:bottom w:val="single" w:sz="8" w:space="0" w:color="auto"/>
              <w:right w:val="single" w:sz="8" w:space="0" w:color="auto"/>
            </w:tcBorders>
          </w:tcPr>
          <w:p w14:paraId="57A255F6" w14:textId="71915F32" w:rsidR="2C941EAC" w:rsidRDefault="2C941EAC" w:rsidP="2C941EAC">
            <w:pPr>
              <w:spacing w:after="0"/>
            </w:pPr>
            <w:r w:rsidRPr="2C941EAC">
              <w:rPr>
                <w:rFonts w:ascii="Calibri" w:eastAsia="Calibri" w:hAnsi="Calibri" w:cs="Calibri"/>
              </w:rPr>
              <w:t xml:space="preserve"> </w:t>
            </w:r>
          </w:p>
        </w:tc>
      </w:tr>
    </w:tbl>
    <w:p w14:paraId="4F1C12A2" w14:textId="05B13DA0" w:rsidR="00333A98" w:rsidRDefault="1293F396" w:rsidP="2C941EAC">
      <w:pPr>
        <w:spacing w:after="0"/>
      </w:pPr>
      <w:r w:rsidRPr="2C941EAC">
        <w:rPr>
          <w:rFonts w:ascii="Calibri" w:eastAsia="Calibri" w:hAnsi="Calibri" w:cs="Calibri"/>
        </w:rPr>
        <w:t xml:space="preserve"> </w:t>
      </w:r>
    </w:p>
    <w:p w14:paraId="1420BA75" w14:textId="396DD63E" w:rsidR="00333A98" w:rsidRDefault="1293F396" w:rsidP="2C941EAC">
      <w:pPr>
        <w:spacing w:after="0"/>
      </w:pPr>
      <w:r w:rsidRPr="2C941EAC">
        <w:rPr>
          <w:rFonts w:ascii="Calibri" w:eastAsia="Calibri" w:hAnsi="Calibri" w:cs="Calibri"/>
        </w:rPr>
        <w:t xml:space="preserve"> </w:t>
      </w:r>
    </w:p>
    <w:p w14:paraId="3BDAD07B" w14:textId="70F33DD3" w:rsidR="00333A98" w:rsidRDefault="1293F396" w:rsidP="2C941EAC">
      <w:pPr>
        <w:spacing w:after="0"/>
      </w:pPr>
      <w:r w:rsidRPr="2C941EAC">
        <w:rPr>
          <w:rFonts w:ascii="Calibri" w:eastAsia="Calibri" w:hAnsi="Calibri" w:cs="Calibri"/>
        </w:rPr>
        <w:t xml:space="preserve"> </w:t>
      </w:r>
    </w:p>
    <w:p w14:paraId="4C1F533E" w14:textId="03F4733C" w:rsidR="00333A98" w:rsidRDefault="1293F396" w:rsidP="2C941EAC">
      <w:pPr>
        <w:spacing w:after="0"/>
      </w:pPr>
      <w:r w:rsidRPr="2C941EAC">
        <w:rPr>
          <w:rFonts w:ascii="Calibri" w:eastAsia="Calibri" w:hAnsi="Calibri" w:cs="Calibri"/>
          <w:b/>
          <w:bCs/>
          <w:color w:val="C00000"/>
          <w:sz w:val="32"/>
          <w:szCs w:val="32"/>
        </w:rPr>
        <w:t xml:space="preserve">Approval and Review </w:t>
      </w:r>
      <w:r w:rsidRPr="2C941EAC">
        <w:rPr>
          <w:rFonts w:ascii="Calibri" w:eastAsia="Calibri" w:hAnsi="Calibri" w:cs="Calibri"/>
          <w:color w:val="C00000"/>
          <w:sz w:val="32"/>
          <w:szCs w:val="32"/>
        </w:rPr>
        <w:t xml:space="preserve"> </w:t>
      </w:r>
    </w:p>
    <w:p w14:paraId="53BC20C4" w14:textId="24DDDE7A" w:rsidR="00333A98" w:rsidRDefault="1293F396" w:rsidP="2C941EAC">
      <w:pPr>
        <w:spacing w:after="0"/>
      </w:pPr>
      <w:r w:rsidRPr="2C941EAC">
        <w:rPr>
          <w:rFonts w:ascii="Calibri" w:eastAsia="Calibri" w:hAnsi="Calibri" w:cs="Calibri"/>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43"/>
        <w:gridCol w:w="6721"/>
      </w:tblGrid>
      <w:tr w:rsidR="2C941EAC" w14:paraId="63DB9927" w14:textId="77777777" w:rsidTr="2C941EAC">
        <w:trPr>
          <w:trHeight w:val="300"/>
        </w:trPr>
        <w:tc>
          <w:tcPr>
            <w:tcW w:w="2243" w:type="dxa"/>
            <w:tcBorders>
              <w:top w:val="single" w:sz="8" w:space="0" w:color="auto"/>
              <w:left w:val="single" w:sz="8" w:space="0" w:color="auto"/>
              <w:bottom w:val="single" w:sz="8" w:space="0" w:color="auto"/>
              <w:right w:val="single" w:sz="8" w:space="0" w:color="auto"/>
            </w:tcBorders>
            <w:vAlign w:val="center"/>
          </w:tcPr>
          <w:p w14:paraId="34AA3230" w14:textId="0E453601" w:rsidR="2C941EAC" w:rsidRDefault="2C941EAC" w:rsidP="2C941EAC">
            <w:pPr>
              <w:spacing w:after="0"/>
              <w:jc w:val="center"/>
            </w:pPr>
            <w:r w:rsidRPr="2C941EAC">
              <w:rPr>
                <w:rFonts w:ascii="Calibri" w:eastAsia="Calibri" w:hAnsi="Calibri" w:cs="Calibri"/>
                <w:b/>
                <w:bCs/>
              </w:rPr>
              <w:t>Approval</w:t>
            </w:r>
            <w:r w:rsidRPr="2C941EAC">
              <w:rPr>
                <w:rFonts w:ascii="Calibri" w:eastAsia="Calibri" w:hAnsi="Calibri" w:cs="Calibri"/>
              </w:rPr>
              <w:t xml:space="preserve"> </w:t>
            </w:r>
          </w:p>
        </w:tc>
        <w:tc>
          <w:tcPr>
            <w:tcW w:w="6721" w:type="dxa"/>
            <w:tcBorders>
              <w:top w:val="single" w:sz="8" w:space="0" w:color="auto"/>
              <w:left w:val="single" w:sz="8" w:space="0" w:color="auto"/>
              <w:bottom w:val="single" w:sz="8" w:space="0" w:color="auto"/>
              <w:right w:val="single" w:sz="8" w:space="0" w:color="auto"/>
            </w:tcBorders>
          </w:tcPr>
          <w:p w14:paraId="41D663E4" w14:textId="3BB0A62C" w:rsidR="2C941EAC" w:rsidRDefault="2C941EAC" w:rsidP="2C941EAC">
            <w:pPr>
              <w:spacing w:after="0"/>
            </w:pPr>
            <w:r w:rsidRPr="2C941EAC">
              <w:rPr>
                <w:rFonts w:ascii="Calibri" w:eastAsia="Calibri" w:hAnsi="Calibri" w:cs="Calibri"/>
              </w:rPr>
              <w:t xml:space="preserve"> Via College Executive Board</w:t>
            </w:r>
          </w:p>
        </w:tc>
      </w:tr>
    </w:tbl>
    <w:p w14:paraId="0AF278A0" w14:textId="4CEF73F3" w:rsidR="00333A98" w:rsidRDefault="1293F396" w:rsidP="2C941EAC">
      <w:pPr>
        <w:spacing w:after="0"/>
      </w:pPr>
      <w:r w:rsidRPr="2C941EAC">
        <w:rPr>
          <w:rFonts w:ascii="Calibri" w:eastAsia="Calibri" w:hAnsi="Calibri" w:cs="Calibri"/>
        </w:rPr>
        <w:t xml:space="preserve"> </w:t>
      </w:r>
    </w:p>
    <w:p w14:paraId="17B2385D" w14:textId="4FE8CFAE" w:rsidR="00333A98" w:rsidRDefault="00333A98" w:rsidP="2C941EAC">
      <w:pPr>
        <w:spacing w:after="0"/>
        <w:rPr>
          <w:rFonts w:ascii="Calibri" w:eastAsia="Calibri" w:hAnsi="Calibri" w:cs="Calibri"/>
        </w:rPr>
      </w:pPr>
    </w:p>
    <w:p w14:paraId="6378B58F" w14:textId="4134D74A" w:rsidR="00333A98" w:rsidRDefault="00333A98" w:rsidP="2C941EAC">
      <w:pPr>
        <w:spacing w:after="0"/>
        <w:rPr>
          <w:rFonts w:ascii="Calibri" w:eastAsia="Calibri" w:hAnsi="Calibri" w:cs="Calibri"/>
        </w:rPr>
      </w:pPr>
    </w:p>
    <w:p w14:paraId="1CCEC2C9" w14:textId="329B2217" w:rsidR="00333A98" w:rsidRDefault="1293F396" w:rsidP="2C941EAC">
      <w:pPr>
        <w:spacing w:after="0"/>
      </w:pPr>
      <w:r w:rsidRPr="2C941EAC">
        <w:rPr>
          <w:rFonts w:ascii="Calibri" w:eastAsia="Calibri" w:hAnsi="Calibri" w:cs="Calibri"/>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2C941EAC" w14:paraId="6B780C8D" w14:textId="77777777" w:rsidTr="2C941EAC">
        <w:trPr>
          <w:trHeight w:val="300"/>
        </w:trPr>
        <w:tc>
          <w:tcPr>
            <w:tcW w:w="4500" w:type="dxa"/>
            <w:tcBorders>
              <w:top w:val="single" w:sz="8" w:space="0" w:color="auto"/>
              <w:left w:val="single" w:sz="8" w:space="0" w:color="auto"/>
              <w:bottom w:val="single" w:sz="8" w:space="0" w:color="auto"/>
              <w:right w:val="single" w:sz="8" w:space="0" w:color="auto"/>
            </w:tcBorders>
            <w:vAlign w:val="center"/>
          </w:tcPr>
          <w:p w14:paraId="23A399F2" w14:textId="5C995096" w:rsidR="2C941EAC" w:rsidRDefault="2C941EAC" w:rsidP="2C941EAC">
            <w:pPr>
              <w:spacing w:after="0"/>
              <w:jc w:val="center"/>
            </w:pPr>
            <w:r w:rsidRPr="2C941EAC">
              <w:rPr>
                <w:rFonts w:ascii="Calibri" w:eastAsia="Calibri" w:hAnsi="Calibri" w:cs="Calibri"/>
                <w:b/>
                <w:bCs/>
              </w:rPr>
              <w:t>Date of Issue</w:t>
            </w:r>
            <w:r w:rsidRPr="2C941EAC">
              <w:rPr>
                <w:rFonts w:ascii="Calibri" w:eastAsia="Calibri" w:hAnsi="Calibri" w:cs="Calibri"/>
              </w:rPr>
              <w:t xml:space="preserve"> </w:t>
            </w:r>
          </w:p>
        </w:tc>
        <w:tc>
          <w:tcPr>
            <w:tcW w:w="4500" w:type="dxa"/>
            <w:tcBorders>
              <w:top w:val="single" w:sz="8" w:space="0" w:color="auto"/>
              <w:left w:val="single" w:sz="8" w:space="0" w:color="auto"/>
              <w:bottom w:val="single" w:sz="8" w:space="0" w:color="auto"/>
              <w:right w:val="single" w:sz="8" w:space="0" w:color="auto"/>
            </w:tcBorders>
          </w:tcPr>
          <w:p w14:paraId="594EAAA3" w14:textId="07D3661D" w:rsidR="2C941EAC" w:rsidRDefault="2C941EAC" w:rsidP="2C941EAC">
            <w:pPr>
              <w:spacing w:after="0"/>
              <w:rPr>
                <w:rFonts w:ascii="Calibri" w:eastAsia="Calibri" w:hAnsi="Calibri" w:cs="Calibri"/>
              </w:rPr>
            </w:pPr>
            <w:r w:rsidRPr="2C941EAC">
              <w:rPr>
                <w:rFonts w:ascii="Calibri" w:eastAsia="Calibri" w:hAnsi="Calibri" w:cs="Calibri"/>
              </w:rPr>
              <w:t xml:space="preserve"> </w:t>
            </w:r>
            <w:r w:rsidR="2DD6539D" w:rsidRPr="2C941EAC">
              <w:rPr>
                <w:rFonts w:ascii="Calibri" w:eastAsia="Calibri" w:hAnsi="Calibri" w:cs="Calibri"/>
              </w:rPr>
              <w:t>September 2025</w:t>
            </w:r>
          </w:p>
        </w:tc>
      </w:tr>
      <w:tr w:rsidR="2C941EAC" w14:paraId="7FC8CA4C" w14:textId="77777777" w:rsidTr="2C941EAC">
        <w:trPr>
          <w:trHeight w:val="300"/>
        </w:trPr>
        <w:tc>
          <w:tcPr>
            <w:tcW w:w="4500" w:type="dxa"/>
            <w:tcBorders>
              <w:top w:val="single" w:sz="8" w:space="0" w:color="auto"/>
              <w:left w:val="single" w:sz="8" w:space="0" w:color="auto"/>
              <w:bottom w:val="single" w:sz="8" w:space="0" w:color="auto"/>
              <w:right w:val="single" w:sz="8" w:space="0" w:color="auto"/>
            </w:tcBorders>
            <w:vAlign w:val="center"/>
          </w:tcPr>
          <w:p w14:paraId="7E466987" w14:textId="428F6F82" w:rsidR="2C941EAC" w:rsidRDefault="2C941EAC" w:rsidP="2C941EAC">
            <w:pPr>
              <w:spacing w:after="0"/>
              <w:jc w:val="center"/>
            </w:pPr>
            <w:r w:rsidRPr="2C941EAC">
              <w:rPr>
                <w:rFonts w:ascii="Calibri" w:eastAsia="Calibri" w:hAnsi="Calibri" w:cs="Calibri"/>
                <w:b/>
                <w:bCs/>
              </w:rPr>
              <w:t>Next review due</w:t>
            </w:r>
            <w:r w:rsidRPr="2C941EAC">
              <w:rPr>
                <w:rFonts w:ascii="Calibri" w:eastAsia="Calibri" w:hAnsi="Calibri" w:cs="Calibri"/>
              </w:rPr>
              <w:t xml:space="preserve"> </w:t>
            </w:r>
          </w:p>
        </w:tc>
        <w:tc>
          <w:tcPr>
            <w:tcW w:w="4500" w:type="dxa"/>
            <w:tcBorders>
              <w:top w:val="single" w:sz="8" w:space="0" w:color="auto"/>
              <w:left w:val="single" w:sz="8" w:space="0" w:color="auto"/>
              <w:bottom w:val="single" w:sz="8" w:space="0" w:color="auto"/>
              <w:right w:val="single" w:sz="8" w:space="0" w:color="auto"/>
            </w:tcBorders>
          </w:tcPr>
          <w:p w14:paraId="27DCAC1E" w14:textId="50038565" w:rsidR="2C941EAC" w:rsidRDefault="2C941EAC" w:rsidP="2C941EAC">
            <w:pPr>
              <w:spacing w:after="0"/>
            </w:pPr>
            <w:r w:rsidRPr="2C941EAC">
              <w:rPr>
                <w:rFonts w:ascii="Calibri" w:eastAsia="Calibri" w:hAnsi="Calibri" w:cs="Calibri"/>
              </w:rPr>
              <w:t xml:space="preserve"> June 2027</w:t>
            </w:r>
          </w:p>
        </w:tc>
      </w:tr>
    </w:tbl>
    <w:p w14:paraId="0933E21A" w14:textId="64519658" w:rsidR="00333A98" w:rsidRDefault="00333A98" w:rsidP="2C941EAC">
      <w:pPr>
        <w:spacing w:after="0"/>
        <w:rPr>
          <w:rFonts w:ascii="Calibri" w:eastAsia="Calibri" w:hAnsi="Calibri" w:cs="Calibri"/>
        </w:rPr>
      </w:pPr>
    </w:p>
    <w:p w14:paraId="7792DDD4" w14:textId="146E4EC2" w:rsidR="00333A98" w:rsidRDefault="00333A98" w:rsidP="2C941EAC">
      <w:pPr>
        <w:rPr>
          <w:b/>
          <w:bCs/>
          <w:sz w:val="24"/>
          <w:szCs w:val="24"/>
        </w:rPr>
      </w:pPr>
    </w:p>
    <w:p w14:paraId="1C740045" w14:textId="2AD4FC71" w:rsidR="2C941EAC" w:rsidRDefault="2C941EAC"/>
    <w:p w14:paraId="29DF3E63" w14:textId="728F843F" w:rsidR="69390A4C" w:rsidRDefault="69390A4C" w:rsidP="2C941EAC">
      <w:pPr>
        <w:spacing w:after="200" w:line="276" w:lineRule="auto"/>
      </w:pPr>
      <w:r w:rsidRPr="2C941EAC">
        <w:rPr>
          <w:rFonts w:ascii="Calibri" w:eastAsia="Calibri" w:hAnsi="Calibri" w:cs="Calibri"/>
          <w:b/>
          <w:bCs/>
          <w:color w:val="C00000"/>
          <w:sz w:val="28"/>
          <w:szCs w:val="28"/>
        </w:rPr>
        <w:t>Equality</w:t>
      </w:r>
    </w:p>
    <w:p w14:paraId="57C0E7E1" w14:textId="57130060" w:rsidR="69390A4C" w:rsidRDefault="69390A4C" w:rsidP="2C941EAC">
      <w:pPr>
        <w:spacing w:after="200" w:line="276" w:lineRule="auto"/>
        <w:jc w:val="both"/>
      </w:pPr>
      <w:r w:rsidRPr="2C941EAC">
        <w:rPr>
          <w:rFonts w:ascii="Calibri" w:eastAsia="Calibri" w:hAnsi="Calibri" w:cs="Calibri"/>
        </w:rPr>
        <w:t xml:space="preserve">The College will comply with all statutory duties in respect of The Equality Act 2010 and its Protected Characteristics: age, disability, gender reassignment, race, religion or belief, sex, sexual orientation, marriage and civil partnership and pregnancy and maternity. The college will work within the terms of the Rehabilitation of Offenders Act 1974 and the Human Rights Act 1998 and any subsequent enactments or modifications. </w:t>
      </w:r>
    </w:p>
    <w:p w14:paraId="214E06D8" w14:textId="3F1C4EDA" w:rsidR="69390A4C" w:rsidRDefault="69390A4C" w:rsidP="2C941EAC">
      <w:pPr>
        <w:spacing w:after="200" w:line="276" w:lineRule="auto"/>
        <w:jc w:val="both"/>
      </w:pPr>
      <w:r w:rsidRPr="2C941EAC">
        <w:rPr>
          <w:rFonts w:ascii="Calibri" w:eastAsia="Calibri" w:hAnsi="Calibri" w:cs="Calibri"/>
        </w:rPr>
        <w:t xml:space="preserve">Equality Impact Assessments will be carried out at the drafting stage for new policies and where existing policies are reviewed and updated. </w:t>
      </w:r>
    </w:p>
    <w:p w14:paraId="3527B8F4" w14:textId="03F6D189" w:rsidR="69390A4C" w:rsidRDefault="69390A4C" w:rsidP="2C941EAC">
      <w:pPr>
        <w:spacing w:after="200" w:line="276" w:lineRule="auto"/>
      </w:pPr>
      <w:r w:rsidRPr="2C941EAC">
        <w:rPr>
          <w:rFonts w:ascii="Calibri" w:eastAsia="Calibri" w:hAnsi="Calibri" w:cs="Calibri"/>
          <w:b/>
          <w:bCs/>
          <w:color w:val="C00000"/>
          <w:sz w:val="28"/>
          <w:szCs w:val="28"/>
        </w:rPr>
        <w:t>Sustainability</w:t>
      </w:r>
    </w:p>
    <w:p w14:paraId="72B71B20" w14:textId="28331C3D" w:rsidR="69390A4C" w:rsidRDefault="69390A4C" w:rsidP="2C941EAC">
      <w:pPr>
        <w:spacing w:after="200" w:line="276" w:lineRule="auto"/>
        <w:jc w:val="both"/>
      </w:pPr>
      <w:r w:rsidRPr="2C941EAC">
        <w:rPr>
          <w:rFonts w:ascii="Calibri" w:eastAsia="Calibri" w:hAnsi="Calibri" w:cs="Calibri"/>
        </w:rPr>
        <w:t>The college will comply with all statutory duties in respect of sustainable development by seeking to improve the long-term economic, social and environmental wellbeing of people and communities. This needs to be done in ways which promote social justice, equality of opportunity and which enhance the natural and cultural environment while respecting its limits.</w:t>
      </w:r>
    </w:p>
    <w:p w14:paraId="510571DA" w14:textId="7A17C1C5" w:rsidR="69390A4C" w:rsidRDefault="69390A4C" w:rsidP="2C941EAC">
      <w:pPr>
        <w:spacing w:after="200" w:line="276" w:lineRule="auto"/>
      </w:pPr>
      <w:r w:rsidRPr="2C941EAC">
        <w:rPr>
          <w:rFonts w:ascii="Calibri" w:eastAsia="Calibri" w:hAnsi="Calibri" w:cs="Calibri"/>
          <w:b/>
          <w:bCs/>
          <w:color w:val="C00000"/>
          <w:sz w:val="28"/>
          <w:szCs w:val="28"/>
        </w:rPr>
        <w:t>Welsh Language</w:t>
      </w:r>
    </w:p>
    <w:p w14:paraId="0FBE934C" w14:textId="161A8696" w:rsidR="69390A4C" w:rsidRDefault="69390A4C" w:rsidP="2C941EAC">
      <w:pPr>
        <w:spacing w:after="0" w:line="276" w:lineRule="auto"/>
        <w:jc w:val="both"/>
      </w:pPr>
      <w:r w:rsidRPr="2C941EAC">
        <w:rPr>
          <w:rFonts w:ascii="Calibri" w:eastAsia="Calibri" w:hAnsi="Calibri" w:cs="Calibri"/>
        </w:rPr>
        <w:t>The College will comply with its Welsh Language Scheme, which is a statutory document, in all of its activities. This includes conducting Welsh Language Impact Assessments for all new and revised policies and initiatives.</w:t>
      </w:r>
    </w:p>
    <w:p w14:paraId="49E178FD" w14:textId="47D902D2" w:rsidR="69390A4C" w:rsidRDefault="69390A4C" w:rsidP="2C941EAC">
      <w:pPr>
        <w:spacing w:after="0" w:line="276" w:lineRule="auto"/>
        <w:jc w:val="both"/>
      </w:pPr>
      <w:r w:rsidRPr="2C941EAC">
        <w:rPr>
          <w:rFonts w:ascii="Calibri" w:eastAsia="Calibri" w:hAnsi="Calibri" w:cs="Calibri"/>
        </w:rPr>
        <w:t xml:space="preserve"> </w:t>
      </w:r>
    </w:p>
    <w:p w14:paraId="78CA23FD" w14:textId="3B259843" w:rsidR="69390A4C" w:rsidRDefault="69390A4C" w:rsidP="2C941EAC">
      <w:pPr>
        <w:spacing w:after="0"/>
        <w:jc w:val="both"/>
      </w:pPr>
      <w:r w:rsidRPr="2C941EAC">
        <w:rPr>
          <w:rFonts w:ascii="Calibri" w:eastAsia="Calibri" w:hAnsi="Calibri" w:cs="Calibri"/>
          <w:b/>
          <w:bCs/>
          <w:color w:val="C00000"/>
          <w:sz w:val="28"/>
          <w:szCs w:val="28"/>
        </w:rPr>
        <w:t>Our commitment to being a Trauma Informed Organisation</w:t>
      </w:r>
    </w:p>
    <w:p w14:paraId="6205F8C0" w14:textId="375D6F5F" w:rsidR="69390A4C" w:rsidRDefault="69390A4C" w:rsidP="2C941EAC">
      <w:pPr>
        <w:spacing w:after="0"/>
        <w:jc w:val="both"/>
      </w:pPr>
      <w:r w:rsidRPr="2C941EAC">
        <w:rPr>
          <w:rFonts w:ascii="Calibri" w:eastAsia="Calibri" w:hAnsi="Calibri" w:cs="Calibri"/>
        </w:rPr>
        <w:t>The College is committed to transforming into a trauma-informed institution where safety, collaboration, choice, trust and empowerment are central to our culture and practices, ensuring the wellbeing and resilience of all learners and staff. We prioritise the wellbeing of all, fostering positive relationships and experiences which develop and uphold the resilience of learners and staff.</w:t>
      </w:r>
    </w:p>
    <w:p w14:paraId="32917226" w14:textId="5264559D" w:rsidR="69390A4C" w:rsidRDefault="69390A4C" w:rsidP="2C941EAC">
      <w:pPr>
        <w:spacing w:after="124" w:line="257" w:lineRule="auto"/>
        <w:jc w:val="both"/>
      </w:pPr>
      <w:r w:rsidRPr="2C941EAC">
        <w:rPr>
          <w:rFonts w:ascii="Calibri" w:eastAsia="Calibri" w:hAnsi="Calibri" w:cs="Calibri"/>
          <w:color w:val="000000" w:themeColor="text1"/>
        </w:rPr>
        <w:t xml:space="preserve"> </w:t>
      </w:r>
    </w:p>
    <w:p w14:paraId="665C3CC0" w14:textId="7E5728E2" w:rsidR="69390A4C" w:rsidRDefault="69390A4C" w:rsidP="2C941EAC">
      <w:pPr>
        <w:spacing w:after="124" w:line="257" w:lineRule="auto"/>
        <w:jc w:val="both"/>
      </w:pPr>
      <w:r w:rsidRPr="2C941EAC">
        <w:rPr>
          <w:rFonts w:ascii="Calibri" w:eastAsia="Calibri" w:hAnsi="Calibri" w:cs="Calibri"/>
          <w:b/>
          <w:bCs/>
          <w:color w:val="C00000"/>
          <w:sz w:val="28"/>
          <w:szCs w:val="28"/>
        </w:rPr>
        <w:t>Our commitment to becoming an Antiracist Organisation</w:t>
      </w:r>
    </w:p>
    <w:p w14:paraId="5F9A3CA6" w14:textId="3C4DAE26" w:rsidR="69390A4C" w:rsidRDefault="69390A4C" w:rsidP="2C941EAC">
      <w:pPr>
        <w:spacing w:after="0" w:line="257" w:lineRule="auto"/>
        <w:jc w:val="both"/>
      </w:pPr>
      <w:r w:rsidRPr="51A84958">
        <w:rPr>
          <w:rFonts w:ascii="Calibri" w:eastAsia="Calibri" w:hAnsi="Calibri" w:cs="Calibri"/>
          <w:color w:val="000000" w:themeColor="text1"/>
        </w:rPr>
        <w:t xml:space="preserve">Our approach will tackle racism on many levels. We will engage all members of our </w:t>
      </w:r>
      <w:bookmarkStart w:id="0" w:name="_Int_837XReDU"/>
      <w:r w:rsidR="38546B1C" w:rsidRPr="51A84958">
        <w:rPr>
          <w:rFonts w:ascii="Calibri" w:eastAsia="Calibri" w:hAnsi="Calibri" w:cs="Calibri"/>
          <w:color w:val="000000" w:themeColor="text1"/>
        </w:rPr>
        <w:t>College</w:t>
      </w:r>
      <w:bookmarkEnd w:id="0"/>
      <w:r w:rsidRPr="51A84958">
        <w:rPr>
          <w:rFonts w:ascii="Calibri" w:eastAsia="Calibri" w:hAnsi="Calibri" w:cs="Calibri"/>
          <w:color w:val="000000" w:themeColor="text1"/>
        </w:rPr>
        <w:t xml:space="preserve"> community to support transformational change.</w:t>
      </w:r>
    </w:p>
    <w:p w14:paraId="4B61D493" w14:textId="0D835033" w:rsidR="69390A4C" w:rsidRDefault="69390A4C" w:rsidP="2C941EAC">
      <w:pPr>
        <w:spacing w:after="0" w:line="257" w:lineRule="auto"/>
        <w:jc w:val="both"/>
      </w:pPr>
      <w:r w:rsidRPr="2C941EAC">
        <w:rPr>
          <w:rFonts w:ascii="Calibri" w:eastAsia="Calibri" w:hAnsi="Calibri" w:cs="Calibri"/>
          <w:color w:val="000000" w:themeColor="text1"/>
        </w:rPr>
        <w:t xml:space="preserve">We are determined to tackle racial discrimination in all its forms and will be referring to the </w:t>
      </w:r>
      <w:hyperlink r:id="rId11">
        <w:r w:rsidRPr="2C941EAC">
          <w:rPr>
            <w:rStyle w:val="Hyperlink"/>
            <w:rFonts w:ascii="Calibri" w:eastAsia="Calibri" w:hAnsi="Calibri" w:cs="Calibri"/>
          </w:rPr>
          <w:t>Race Relations Act 1976</w:t>
        </w:r>
      </w:hyperlink>
      <w:r w:rsidRPr="2C941EAC">
        <w:rPr>
          <w:rFonts w:ascii="Calibri" w:eastAsia="Calibri" w:hAnsi="Calibri" w:cs="Calibri"/>
          <w:color w:val="000000" w:themeColor="text1"/>
        </w:rPr>
        <w:t xml:space="preserve"> and to achieve the actions set out in the Black Further Education Leadership Group (BFELG) 10 Point Plan.</w:t>
      </w:r>
    </w:p>
    <w:p w14:paraId="317AB7D3" w14:textId="3422E72D" w:rsidR="69390A4C" w:rsidRDefault="69390A4C" w:rsidP="2C941EAC">
      <w:pPr>
        <w:spacing w:after="0" w:line="257" w:lineRule="auto"/>
        <w:jc w:val="both"/>
      </w:pPr>
      <w:r w:rsidRPr="51A84958">
        <w:rPr>
          <w:rFonts w:ascii="Calibri" w:eastAsia="Calibri" w:hAnsi="Calibri" w:cs="Calibri"/>
          <w:color w:val="000000" w:themeColor="text1"/>
        </w:rPr>
        <w:t xml:space="preserve">We are committed to making sure that our </w:t>
      </w:r>
      <w:bookmarkStart w:id="1" w:name="_Int_SRs3XRv2"/>
      <w:r w:rsidRPr="51A84958">
        <w:rPr>
          <w:rFonts w:ascii="Calibri" w:eastAsia="Calibri" w:hAnsi="Calibri" w:cs="Calibri"/>
          <w:color w:val="000000" w:themeColor="text1"/>
        </w:rPr>
        <w:t>College</w:t>
      </w:r>
      <w:bookmarkEnd w:id="1"/>
      <w:r w:rsidRPr="51A84958">
        <w:rPr>
          <w:rFonts w:ascii="Calibri" w:eastAsia="Calibri" w:hAnsi="Calibri" w:cs="Calibri"/>
          <w:color w:val="000000" w:themeColor="text1"/>
        </w:rPr>
        <w:t xml:space="preserve"> is inclusive. We want the experience of studying and working here to be positive and welcoming for everyone, of all ethnic and racial backgrounds.</w:t>
      </w:r>
    </w:p>
    <w:p w14:paraId="5613EE40" w14:textId="5F2F6FFB" w:rsidR="69390A4C" w:rsidRDefault="69390A4C" w:rsidP="2C941EAC">
      <w:pPr>
        <w:spacing w:after="0" w:line="257" w:lineRule="auto"/>
        <w:jc w:val="both"/>
      </w:pPr>
      <w:r w:rsidRPr="2C941EAC">
        <w:rPr>
          <w:rFonts w:ascii="Calibri" w:eastAsia="Calibri" w:hAnsi="Calibri" w:cs="Calibri"/>
          <w:color w:val="000000" w:themeColor="text1"/>
        </w:rPr>
        <w:t>We understand that this is the responsibility of all of us and we expect everyone to play an active part.</w:t>
      </w:r>
    </w:p>
    <w:p w14:paraId="7C300138" w14:textId="0ACFA8F5" w:rsidR="2C941EAC" w:rsidRDefault="2C941EAC" w:rsidP="2C941EAC">
      <w:pPr>
        <w:rPr>
          <w:b/>
          <w:bCs/>
          <w:sz w:val="24"/>
          <w:szCs w:val="24"/>
        </w:rPr>
      </w:pPr>
    </w:p>
    <w:p w14:paraId="62F2AD7D" w14:textId="7948B979" w:rsidR="2C941EAC" w:rsidRDefault="2C941EAC">
      <w:r>
        <w:br w:type="page"/>
      </w:r>
    </w:p>
    <w:p w14:paraId="45C4EB85" w14:textId="3CBA1102" w:rsidR="00333A98" w:rsidRDefault="00956A72" w:rsidP="00956A72">
      <w:pPr>
        <w:jc w:val="center"/>
        <w:rPr>
          <w:b/>
          <w:sz w:val="24"/>
          <w:szCs w:val="24"/>
        </w:rPr>
      </w:pPr>
      <w:r>
        <w:rPr>
          <w:b/>
          <w:noProof/>
          <w:sz w:val="24"/>
          <w:szCs w:val="24"/>
        </w:rPr>
        <w:lastRenderedPageBreak/>
        <w:drawing>
          <wp:inline distT="0" distB="0" distL="0" distR="0" wp14:anchorId="492B60C1" wp14:editId="498C4F25">
            <wp:extent cx="977696" cy="138761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5365" cy="1398500"/>
                    </a:xfrm>
                    <a:prstGeom prst="rect">
                      <a:avLst/>
                    </a:prstGeom>
                  </pic:spPr>
                </pic:pic>
              </a:graphicData>
            </a:graphic>
          </wp:inline>
        </w:drawing>
      </w:r>
    </w:p>
    <w:p w14:paraId="2E8C3445" w14:textId="77777777" w:rsidR="009A7F9F" w:rsidRDefault="009A7F9F" w:rsidP="00521D3A">
      <w:pPr>
        <w:jc w:val="center"/>
        <w:rPr>
          <w:b/>
          <w:sz w:val="24"/>
          <w:szCs w:val="24"/>
        </w:rPr>
      </w:pPr>
      <w:r>
        <w:rPr>
          <w:b/>
          <w:sz w:val="24"/>
          <w:szCs w:val="24"/>
        </w:rPr>
        <w:t>ADMISSIONS</w:t>
      </w:r>
      <w:r w:rsidR="0036207F">
        <w:rPr>
          <w:b/>
          <w:sz w:val="24"/>
          <w:szCs w:val="24"/>
        </w:rPr>
        <w:t xml:space="preserve"> POLICY</w:t>
      </w:r>
    </w:p>
    <w:p w14:paraId="53BE0492" w14:textId="77777777" w:rsidR="00B31F52" w:rsidRDefault="00521D3A" w:rsidP="00AD6AD6">
      <w:pPr>
        <w:shd w:val="clear" w:color="auto" w:fill="D9D9D9" w:themeFill="background1" w:themeFillShade="D9"/>
        <w:rPr>
          <w:b/>
          <w:sz w:val="24"/>
          <w:szCs w:val="24"/>
        </w:rPr>
      </w:pPr>
      <w:r>
        <w:rPr>
          <w:b/>
          <w:sz w:val="24"/>
          <w:szCs w:val="24"/>
        </w:rPr>
        <w:t xml:space="preserve">Overview </w:t>
      </w:r>
    </w:p>
    <w:p w14:paraId="18869C56" w14:textId="4D7D4805" w:rsidR="00AA4C20" w:rsidRPr="006201E8" w:rsidRDefault="00B31F52" w:rsidP="2C941EAC">
      <w:pPr>
        <w:jc w:val="both"/>
      </w:pPr>
      <w:r w:rsidRPr="006201E8">
        <w:t xml:space="preserve">The College Merthyr Tydfil’s </w:t>
      </w:r>
      <w:r w:rsidR="0025006E" w:rsidRPr="006201E8">
        <w:t xml:space="preserve">Vision is </w:t>
      </w:r>
      <w:r w:rsidR="231E048C" w:rsidRPr="006201E8">
        <w:t>to ‘be recognised as an inspiring institution that places its learner and staff experience, inclusivity wellbeing and sustainability at the core of everything we do.</w:t>
      </w:r>
    </w:p>
    <w:p w14:paraId="24A412DE" w14:textId="04620259" w:rsidR="00AA4C20" w:rsidRDefault="0025006E" w:rsidP="00AA4C20">
      <w:pPr>
        <w:jc w:val="both"/>
      </w:pPr>
      <w:r>
        <w:t xml:space="preserve">Underpinning this vision, </w:t>
      </w:r>
      <w:r w:rsidR="005E234E">
        <w:t>our</w:t>
      </w:r>
      <w:r>
        <w:t xml:space="preserve"> mission is to</w:t>
      </w:r>
      <w:r w:rsidR="00B31F52">
        <w:t xml:space="preserve"> </w:t>
      </w:r>
      <w:r w:rsidR="00D90F4C">
        <w:t>‘</w:t>
      </w:r>
      <w:r w:rsidR="00D90F4C" w:rsidRPr="00745BE4">
        <w:rPr>
          <w:i/>
          <w:iCs/>
        </w:rPr>
        <w:t>transform lives through working together’</w:t>
      </w:r>
      <w:r w:rsidR="00D90F4C">
        <w:t>.</w:t>
      </w:r>
      <w:r w:rsidR="00B31F52">
        <w:t xml:space="preserve"> </w:t>
      </w:r>
      <w:r>
        <w:t xml:space="preserve">Inclusive within this </w:t>
      </w:r>
      <w:r w:rsidR="00521D3A">
        <w:t xml:space="preserve">mission, </w:t>
      </w:r>
      <w:r w:rsidR="00AA4C20">
        <w:t xml:space="preserve">our Admissions Policy sets out the principles and procedures for admissions at the college, ensuring that all individual learners seeking a place at the college are appropriately matched to a programme or course of study that enables them to achieve the very best they can and progress on to a destination of their choice.  </w:t>
      </w:r>
    </w:p>
    <w:p w14:paraId="457497EE" w14:textId="1DC9E163" w:rsidR="00AD6AD6" w:rsidRPr="00AD6AD6" w:rsidRDefault="00AD6AD6" w:rsidP="2C941EAC">
      <w:pPr>
        <w:shd w:val="clear" w:color="auto" w:fill="D9D9D9" w:themeFill="background1" w:themeFillShade="D9"/>
        <w:jc w:val="both"/>
        <w:rPr>
          <w:b/>
          <w:bCs/>
          <w:sz w:val="24"/>
          <w:szCs w:val="24"/>
        </w:rPr>
      </w:pPr>
      <w:r w:rsidRPr="2C941EAC">
        <w:rPr>
          <w:b/>
          <w:bCs/>
          <w:sz w:val="24"/>
          <w:szCs w:val="24"/>
        </w:rPr>
        <w:t xml:space="preserve">Scope </w:t>
      </w:r>
      <w:r w:rsidR="5751B8EE" w:rsidRPr="2C941EAC">
        <w:rPr>
          <w:b/>
          <w:bCs/>
          <w:sz w:val="24"/>
          <w:szCs w:val="24"/>
        </w:rPr>
        <w:t xml:space="preserve">and Purpose </w:t>
      </w:r>
      <w:r w:rsidRPr="2C941EAC">
        <w:rPr>
          <w:b/>
          <w:bCs/>
          <w:sz w:val="24"/>
          <w:szCs w:val="24"/>
        </w:rPr>
        <w:t xml:space="preserve">of the Policy </w:t>
      </w:r>
    </w:p>
    <w:p w14:paraId="24F551AA" w14:textId="75DC14AB" w:rsidR="00AA4C20" w:rsidRDefault="00AA4C20" w:rsidP="00521D3A">
      <w:pPr>
        <w:jc w:val="both"/>
      </w:pPr>
      <w:r>
        <w:t>Th</w:t>
      </w:r>
      <w:r w:rsidR="006A7B09">
        <w:t>e</w:t>
      </w:r>
      <w:r>
        <w:t xml:space="preserve"> Admissions policy refer</w:t>
      </w:r>
      <w:r w:rsidR="006A7B09">
        <w:t>s</w:t>
      </w:r>
      <w:r>
        <w:t xml:space="preserve"> to all elements of the learner’s first experience – from initial enquiry through to enrolment and induction. This includes the procedures in place from initial learner enquires, information advice and guidance (IAG) provision, formal application, selection interview, offers, welcome to college, enrolment and induction events.</w:t>
      </w:r>
    </w:p>
    <w:p w14:paraId="724AB62E" w14:textId="77777777" w:rsidR="00F74490" w:rsidRPr="00AD6AD6" w:rsidRDefault="00F74490" w:rsidP="00F74490">
      <w:pPr>
        <w:rPr>
          <w:b/>
          <w:sz w:val="24"/>
          <w:szCs w:val="24"/>
        </w:rPr>
      </w:pPr>
      <w:r w:rsidRPr="00AD6AD6">
        <w:rPr>
          <w:b/>
          <w:sz w:val="24"/>
          <w:szCs w:val="24"/>
        </w:rPr>
        <w:t xml:space="preserve">Welsh language </w:t>
      </w:r>
    </w:p>
    <w:p w14:paraId="373BF13B" w14:textId="26C51715" w:rsidR="008776D5" w:rsidRDefault="00F74490" w:rsidP="00F74490">
      <w:pPr>
        <w:jc w:val="both"/>
      </w:pPr>
      <w:r w:rsidRPr="00AD6AD6">
        <w:t xml:space="preserve">We welcome correspondence and applications in Welsh. All applications and correspondence in Welsh will be dealt with using the same principles and timescales outlined below. </w:t>
      </w:r>
    </w:p>
    <w:p w14:paraId="11A23B47" w14:textId="77777777" w:rsidR="00AD6AD6" w:rsidRDefault="00AD6AD6" w:rsidP="00AD6AD6">
      <w:pPr>
        <w:pStyle w:val="Default"/>
        <w:jc w:val="both"/>
        <w:rPr>
          <w:rFonts w:asciiTheme="minorHAnsi" w:hAnsiTheme="minorHAnsi" w:cstheme="minorHAnsi"/>
          <w:b/>
        </w:rPr>
      </w:pPr>
    </w:p>
    <w:p w14:paraId="17C8DA47" w14:textId="77777777" w:rsidR="00AD6AD6" w:rsidRDefault="00AD6AD6" w:rsidP="00AD6AD6">
      <w:pPr>
        <w:pStyle w:val="Default"/>
        <w:jc w:val="both"/>
        <w:rPr>
          <w:rFonts w:asciiTheme="minorHAnsi" w:hAnsiTheme="minorHAnsi" w:cstheme="minorHAnsi"/>
          <w:b/>
          <w:bCs/>
        </w:rPr>
      </w:pPr>
      <w:r w:rsidRPr="00AD6AD6">
        <w:rPr>
          <w:rFonts w:asciiTheme="minorHAnsi" w:hAnsiTheme="minorHAnsi" w:cstheme="minorHAnsi"/>
          <w:b/>
          <w:bCs/>
        </w:rPr>
        <w:t xml:space="preserve">Additional Learning Support </w:t>
      </w:r>
    </w:p>
    <w:p w14:paraId="0F6A9436" w14:textId="77777777" w:rsidR="00AD6AD6" w:rsidRPr="00AD6AD6" w:rsidRDefault="00AD6AD6" w:rsidP="00AD6AD6">
      <w:pPr>
        <w:pStyle w:val="Default"/>
        <w:jc w:val="both"/>
        <w:rPr>
          <w:rFonts w:asciiTheme="minorHAnsi" w:hAnsiTheme="minorHAnsi" w:cstheme="minorHAnsi"/>
        </w:rPr>
      </w:pPr>
    </w:p>
    <w:p w14:paraId="06C49ADC" w14:textId="54DD3CE4" w:rsidR="00AD6AD6" w:rsidRPr="00AD6AD6" w:rsidRDefault="00AD6AD6" w:rsidP="2C941EAC">
      <w:pPr>
        <w:pStyle w:val="Default"/>
        <w:jc w:val="both"/>
        <w:rPr>
          <w:rFonts w:asciiTheme="minorHAnsi" w:hAnsiTheme="minorHAnsi" w:cstheme="minorBidi"/>
          <w:color w:val="auto"/>
          <w:sz w:val="22"/>
          <w:szCs w:val="22"/>
        </w:rPr>
      </w:pPr>
      <w:r w:rsidRPr="00A844B6">
        <w:rPr>
          <w:rFonts w:asciiTheme="minorHAnsi" w:hAnsiTheme="minorHAnsi" w:cstheme="minorBidi"/>
          <w:sz w:val="22"/>
          <w:szCs w:val="22"/>
        </w:rPr>
        <w:t>Applicants are encouraged to disclose any Additional Learning Needs so that we can offer effective support</w:t>
      </w:r>
      <w:r w:rsidR="63DF395D" w:rsidRPr="00A844B6">
        <w:rPr>
          <w:rFonts w:asciiTheme="minorHAnsi" w:hAnsiTheme="minorHAnsi" w:cstheme="minorBidi"/>
          <w:sz w:val="22"/>
          <w:szCs w:val="22"/>
        </w:rPr>
        <w:t xml:space="preserve"> and ensure that this is in place for when they join the college.</w:t>
      </w:r>
      <w:r w:rsidR="63DF395D" w:rsidRPr="2C941EAC">
        <w:rPr>
          <w:rFonts w:asciiTheme="minorHAnsi" w:hAnsiTheme="minorHAnsi" w:cstheme="minorBidi"/>
          <w:sz w:val="22"/>
          <w:szCs w:val="22"/>
        </w:rPr>
        <w:t xml:space="preserve"> </w:t>
      </w:r>
      <w:r w:rsidRPr="2C941EAC">
        <w:rPr>
          <w:rFonts w:asciiTheme="minorHAnsi" w:hAnsiTheme="minorHAnsi" w:cstheme="minorBidi"/>
          <w:sz w:val="22"/>
          <w:szCs w:val="22"/>
        </w:rPr>
        <w:t xml:space="preserve">The College Additional Learning Needs Coordinator (ALNCo) can provide advice and support to learners, parents, carers/ guardians, and members of staff. </w:t>
      </w:r>
      <w:r w:rsidRPr="2C941EAC">
        <w:rPr>
          <w:rFonts w:asciiTheme="minorHAnsi" w:hAnsiTheme="minorHAnsi" w:cstheme="minorBidi"/>
          <w:color w:val="auto"/>
          <w:sz w:val="22"/>
          <w:szCs w:val="22"/>
        </w:rPr>
        <w:t xml:space="preserve">Once an offer is made and/ or accepted the college will ascertain any learning support currently being offered so that the college can prepare support in advance of the applicant being enrolled. The ALNCo will assess applicants’ support requirements for interview and on program. Disclosures made at application, at interview or at enrolment, will all be referred to the ALNCo.  </w:t>
      </w:r>
      <w:r w:rsidRPr="2C941EAC">
        <w:rPr>
          <w:rFonts w:asciiTheme="minorHAnsi" w:hAnsiTheme="minorHAnsi" w:cstheme="minorBidi"/>
          <w:sz w:val="22"/>
          <w:szCs w:val="22"/>
        </w:rPr>
        <w:t>Applicants with Additional Learning Needs and/or disabilities can request a confidential interview to discuss their particular needs. They may choose to bring an advocate to that meeting.</w:t>
      </w:r>
    </w:p>
    <w:p w14:paraId="3F75A916" w14:textId="77777777" w:rsidR="00AD6AD6" w:rsidRDefault="00AD6AD6" w:rsidP="00AD6AD6">
      <w:pPr>
        <w:jc w:val="both"/>
        <w:rPr>
          <w:rFonts w:cstheme="minorHAnsi"/>
        </w:rPr>
      </w:pPr>
    </w:p>
    <w:p w14:paraId="22366E88" w14:textId="3AD78131" w:rsidR="008D40F6" w:rsidRPr="00EA4CF0" w:rsidRDefault="00EA4CF0" w:rsidP="00AD7A4C">
      <w:pPr>
        <w:pStyle w:val="Default"/>
        <w:jc w:val="both"/>
        <w:rPr>
          <w:rStyle w:val="Strong"/>
          <w:rFonts w:asciiTheme="minorHAnsi" w:hAnsiTheme="minorHAnsi" w:cstheme="minorHAnsi"/>
          <w:color w:val="424242"/>
          <w:shd w:val="clear" w:color="auto" w:fill="FAFAFA"/>
        </w:rPr>
      </w:pPr>
      <w:r w:rsidRPr="00EA4CF0">
        <w:rPr>
          <w:rStyle w:val="Strong"/>
          <w:rFonts w:asciiTheme="minorHAnsi" w:hAnsiTheme="minorHAnsi" w:cstheme="minorHAnsi"/>
          <w:color w:val="424242"/>
          <w:shd w:val="clear" w:color="auto" w:fill="FAFAFA"/>
        </w:rPr>
        <w:t>Commitment to Equality, Diversity and Anti-Racism</w:t>
      </w:r>
    </w:p>
    <w:p w14:paraId="22D118FF" w14:textId="77777777" w:rsidR="00EA4CF0" w:rsidRDefault="00EA4CF0" w:rsidP="00AD7A4C">
      <w:pPr>
        <w:pStyle w:val="Default"/>
        <w:jc w:val="both"/>
        <w:rPr>
          <w:rFonts w:asciiTheme="minorHAnsi" w:hAnsiTheme="minorHAnsi" w:cstheme="minorHAnsi"/>
          <w:b/>
          <w:bCs/>
        </w:rPr>
      </w:pPr>
    </w:p>
    <w:p w14:paraId="27212808" w14:textId="2EAE6956" w:rsidR="00AD7A4C" w:rsidRPr="00EA4CF0" w:rsidRDefault="00633913" w:rsidP="00AD6AD6">
      <w:pPr>
        <w:jc w:val="both"/>
        <w:rPr>
          <w:rFonts w:cstheme="minorHAnsi"/>
        </w:rPr>
      </w:pPr>
      <w:r w:rsidRPr="00EA4CF0">
        <w:rPr>
          <w:rFonts w:cstheme="minorHAnsi"/>
          <w:color w:val="424242"/>
          <w:shd w:val="clear" w:color="auto" w:fill="FAFAFA"/>
        </w:rPr>
        <w:t xml:space="preserve">The college is fully committed to promoting equality, celebrating diversity, and actively challenging racism in all its forms. In line with our Equality and Diversity and Anti-Racism Strategy, we strive to create an inclusive and supportive environment where all learners feel valued and respected. To help us monitor and improve our practices, it is important that all applicants complete the equality monitoring section of the application form. This information is used solely for statistical and monitoring purposes and plays a vital role in ensuring fair and equitable access to our courses and </w:t>
      </w:r>
      <w:r w:rsidR="00874E14">
        <w:rPr>
          <w:rFonts w:cstheme="minorHAnsi"/>
          <w:color w:val="424242"/>
          <w:shd w:val="clear" w:color="auto" w:fill="FAFAFA"/>
        </w:rPr>
        <w:t xml:space="preserve">the support on offer at the college. </w:t>
      </w:r>
    </w:p>
    <w:p w14:paraId="725EFAB2" w14:textId="77777777" w:rsidR="003E430A" w:rsidRDefault="003E430A" w:rsidP="00AD6AD6">
      <w:pPr>
        <w:spacing w:line="240" w:lineRule="auto"/>
        <w:jc w:val="both"/>
        <w:rPr>
          <w:sz w:val="23"/>
          <w:szCs w:val="23"/>
        </w:rPr>
      </w:pPr>
    </w:p>
    <w:p w14:paraId="7C7A59E9" w14:textId="77777777" w:rsidR="00AA4C20" w:rsidRPr="008776D5" w:rsidRDefault="00AA4C20" w:rsidP="008776D5">
      <w:pPr>
        <w:pStyle w:val="ListParagraph"/>
        <w:numPr>
          <w:ilvl w:val="0"/>
          <w:numId w:val="24"/>
        </w:numPr>
        <w:shd w:val="clear" w:color="auto" w:fill="D9D9D9" w:themeFill="background1" w:themeFillShade="D9"/>
        <w:jc w:val="both"/>
        <w:rPr>
          <w:b/>
          <w:sz w:val="24"/>
          <w:szCs w:val="24"/>
        </w:rPr>
      </w:pPr>
      <w:r w:rsidRPr="008776D5">
        <w:rPr>
          <w:b/>
          <w:sz w:val="24"/>
          <w:szCs w:val="24"/>
        </w:rPr>
        <w:t xml:space="preserve">Principles </w:t>
      </w:r>
    </w:p>
    <w:p w14:paraId="7CD83F2B" w14:textId="77777777" w:rsidR="004D39CB" w:rsidRDefault="004D39CB" w:rsidP="004D39CB">
      <w:pPr>
        <w:pStyle w:val="ListParagraph"/>
        <w:ind w:left="360"/>
        <w:jc w:val="both"/>
      </w:pPr>
    </w:p>
    <w:p w14:paraId="0EFC5AD2" w14:textId="5A052CDF" w:rsidR="00AA4C20" w:rsidRDefault="006A7B09" w:rsidP="004D39CB">
      <w:pPr>
        <w:pStyle w:val="ListParagraph"/>
        <w:ind w:left="360"/>
        <w:jc w:val="both"/>
      </w:pPr>
      <w:r>
        <w:t xml:space="preserve">The college will apply the following principles to all enquiries and course applications, including applications for full-time and part-time further education and higher education courses and applications for </w:t>
      </w:r>
      <w:r w:rsidR="5926D704">
        <w:t>work-based</w:t>
      </w:r>
      <w:r>
        <w:t xml:space="preserve"> learning </w:t>
      </w:r>
      <w:r w:rsidR="00D90F4C">
        <w:t xml:space="preserve">and Tydfil Training </w:t>
      </w:r>
      <w:r>
        <w:t>programmes and apprenticeship schemes.</w:t>
      </w:r>
    </w:p>
    <w:p w14:paraId="0234EA0F" w14:textId="77777777" w:rsidR="004D39CB" w:rsidRDefault="004D39CB" w:rsidP="004D39CB">
      <w:pPr>
        <w:pStyle w:val="ListParagraph"/>
        <w:ind w:left="360"/>
        <w:jc w:val="both"/>
      </w:pPr>
    </w:p>
    <w:p w14:paraId="29270011" w14:textId="6D3A06CE" w:rsidR="00521D3A" w:rsidRDefault="00521D3A" w:rsidP="2C941EAC">
      <w:pPr>
        <w:pStyle w:val="ListParagraph"/>
        <w:numPr>
          <w:ilvl w:val="1"/>
          <w:numId w:val="24"/>
        </w:numPr>
        <w:jc w:val="both"/>
      </w:pPr>
      <w:r>
        <w:t xml:space="preserve">The </w:t>
      </w:r>
      <w:r w:rsidR="00AA4C20">
        <w:t>college</w:t>
      </w:r>
      <w:r>
        <w:t xml:space="preserve"> is committed to operating a fair, transparent and inclusive admissions process which considers all applicants on their individual merits and promotes equal access to all of its </w:t>
      </w:r>
      <w:r w:rsidRPr="00A844B6">
        <w:t>programmes of study</w:t>
      </w:r>
      <w:r w:rsidR="486FD2D1" w:rsidRPr="00A844B6">
        <w:t xml:space="preserve"> in line with the Young Persons Guarantee</w:t>
      </w:r>
    </w:p>
    <w:p w14:paraId="076835D7" w14:textId="77777777" w:rsidR="00F738A9" w:rsidRDefault="00F738A9" w:rsidP="004D39CB">
      <w:pPr>
        <w:pStyle w:val="ListParagraph"/>
        <w:numPr>
          <w:ilvl w:val="1"/>
          <w:numId w:val="24"/>
        </w:numPr>
        <w:jc w:val="both"/>
      </w:pPr>
      <w:r>
        <w:t>The college will provide up to date and accurate information on the courses on offer, entry requirem</w:t>
      </w:r>
      <w:r w:rsidR="0052101E">
        <w:t xml:space="preserve">ents and associated course fees, scholarships, bursaries and other funding grants. </w:t>
      </w:r>
      <w:r>
        <w:t xml:space="preserve"> </w:t>
      </w:r>
    </w:p>
    <w:p w14:paraId="43E628AF" w14:textId="77777777" w:rsidR="006A7B09" w:rsidRDefault="006A7B09" w:rsidP="004D39CB">
      <w:pPr>
        <w:pStyle w:val="ListParagraph"/>
        <w:numPr>
          <w:ilvl w:val="1"/>
          <w:numId w:val="24"/>
        </w:numPr>
        <w:jc w:val="both"/>
      </w:pPr>
      <w:r>
        <w:t>The college will provide impartial advice and guidance</w:t>
      </w:r>
      <w:r w:rsidR="00B76A90">
        <w:t xml:space="preserve"> to all potential applicants and </w:t>
      </w:r>
      <w:r w:rsidR="00D04D75">
        <w:t>learners</w:t>
      </w:r>
      <w:r w:rsidR="00B76A90">
        <w:t>.</w:t>
      </w:r>
    </w:p>
    <w:p w14:paraId="5A550C8C" w14:textId="2E6184BB" w:rsidR="0041534C" w:rsidRDefault="00B76A90" w:rsidP="0041534C">
      <w:pPr>
        <w:pStyle w:val="ListParagraph"/>
        <w:numPr>
          <w:ilvl w:val="1"/>
          <w:numId w:val="24"/>
        </w:numPr>
        <w:jc w:val="both"/>
      </w:pPr>
      <w:r>
        <w:t xml:space="preserve">The college will ensure that individual learning needs are identified and </w:t>
      </w:r>
      <w:r w:rsidR="008A0462">
        <w:t xml:space="preserve">assessed and that </w:t>
      </w:r>
      <w:r>
        <w:t xml:space="preserve">effective support mechanisms </w:t>
      </w:r>
      <w:r w:rsidR="008A0462">
        <w:t xml:space="preserve">are </w:t>
      </w:r>
      <w:r>
        <w:t xml:space="preserve">put into place to ensure applicants and </w:t>
      </w:r>
      <w:r w:rsidR="008A0462">
        <w:t>learners</w:t>
      </w:r>
      <w:r>
        <w:t xml:space="preserve"> are appropriately matched to a programme or course of study </w:t>
      </w:r>
      <w:r w:rsidR="008A0462">
        <w:t xml:space="preserve">and that </w:t>
      </w:r>
      <w:r w:rsidR="00BC1953">
        <w:t>any specialised or additional</w:t>
      </w:r>
      <w:r w:rsidR="008A0462">
        <w:t xml:space="preserve"> support is put into place from the start of their course. </w:t>
      </w:r>
      <w:r w:rsidR="00F158E1">
        <w:t>Please note that evidence in support of an Additional Learning Need is a statutory requirement and the college must have evidence before the support can be in place.  Learners will also be required to sign a ‘</w:t>
      </w:r>
      <w:r w:rsidR="07E151FC">
        <w:t>GDPR Consent</w:t>
      </w:r>
      <w:r w:rsidR="00F158E1">
        <w:t>’ form.</w:t>
      </w:r>
    </w:p>
    <w:p w14:paraId="0BCF380B" w14:textId="7DDBE3BF" w:rsidR="00AA4C20" w:rsidRDefault="00AA4C20" w:rsidP="51A84958">
      <w:pPr>
        <w:pStyle w:val="ListParagraph"/>
        <w:numPr>
          <w:ilvl w:val="1"/>
          <w:numId w:val="24"/>
        </w:numPr>
        <w:jc w:val="both"/>
      </w:pPr>
      <w:r>
        <w:t xml:space="preserve">The college, in considering and processing applications, will abide by </w:t>
      </w:r>
      <w:r w:rsidR="003552C5">
        <w:t>all relevant and appropriate legislation and policies, including the</w:t>
      </w:r>
      <w:r w:rsidR="0041534C">
        <w:t xml:space="preserve"> Additional Learning Needs and Education Tribunal (Wales) Act 2018 (not ALN Bill), </w:t>
      </w:r>
      <w:r w:rsidR="0041534C" w:rsidRPr="51A84958">
        <w:rPr>
          <w:rFonts w:ascii="Calibri" w:hAnsi="Calibri" w:cs="FrutigerLTStd-Light"/>
        </w:rPr>
        <w:t>Health &amp; Safety at Work Act Counter Terrorism &amp; Security Act 2015, Equality Act 2010</w:t>
      </w:r>
      <w:r w:rsidR="0041534C">
        <w:t xml:space="preserve"> alongside our own internal </w:t>
      </w:r>
      <w:r w:rsidR="00131169">
        <w:t xml:space="preserve">Strategic Equality Plan, </w:t>
      </w:r>
      <w:r w:rsidR="003D264F">
        <w:t xml:space="preserve">Anti-Racist </w:t>
      </w:r>
      <w:r w:rsidR="00131169">
        <w:t xml:space="preserve">Action Plan, Fitness to Study Policy and </w:t>
      </w:r>
      <w:r>
        <w:t>Safeguarding</w:t>
      </w:r>
      <w:r w:rsidR="00131169">
        <w:t xml:space="preserve"> Policy</w:t>
      </w:r>
      <w:r>
        <w:t>.</w:t>
      </w:r>
      <w:r w:rsidR="003552C5">
        <w:t xml:space="preserve"> </w:t>
      </w:r>
    </w:p>
    <w:p w14:paraId="27A5C807" w14:textId="23304590" w:rsidR="00AA4C20" w:rsidRPr="00A844B6" w:rsidRDefault="00333584" w:rsidP="004D39CB">
      <w:pPr>
        <w:pStyle w:val="ListParagraph"/>
        <w:numPr>
          <w:ilvl w:val="1"/>
          <w:numId w:val="24"/>
        </w:numPr>
        <w:jc w:val="both"/>
      </w:pPr>
      <w:r w:rsidRPr="00AA4C20">
        <w:t xml:space="preserve">The college is committed to the promotion of the Welsh language and will strive to address and support the needs of Welsh speakers in accordance with the </w:t>
      </w:r>
      <w:r w:rsidR="00AA4C20">
        <w:t xml:space="preserve">college’s Welsh Language </w:t>
      </w:r>
      <w:r w:rsidR="00131169" w:rsidRPr="00A844B6">
        <w:t>Strategy and related policies.</w:t>
      </w:r>
    </w:p>
    <w:p w14:paraId="1DF779B4" w14:textId="2417C8D9" w:rsidR="00AA4C20" w:rsidRPr="00A844B6" w:rsidRDefault="00333584" w:rsidP="2C941EAC">
      <w:pPr>
        <w:pStyle w:val="ListParagraph"/>
        <w:numPr>
          <w:ilvl w:val="1"/>
          <w:numId w:val="24"/>
        </w:numPr>
        <w:jc w:val="both"/>
      </w:pPr>
      <w:r w:rsidRPr="00A844B6">
        <w:t>The college aims to offer appropriate course provision for all applicants</w:t>
      </w:r>
      <w:r w:rsidR="00941362" w:rsidRPr="00A844B6">
        <w:t xml:space="preserve"> but where its courses or facilities would not be appropriate the college will refer applicants to Careers Wales </w:t>
      </w:r>
      <w:r w:rsidR="2065CAEA" w:rsidRPr="00A844B6">
        <w:t xml:space="preserve">and other external partners </w:t>
      </w:r>
      <w:r w:rsidR="00941362" w:rsidRPr="00A844B6">
        <w:t>for impartial guidance about other education and training opportunities.</w:t>
      </w:r>
    </w:p>
    <w:p w14:paraId="3A04BAF8" w14:textId="77777777" w:rsidR="00F76D85" w:rsidRDefault="00941362" w:rsidP="004D39CB">
      <w:pPr>
        <w:pStyle w:val="ListParagraph"/>
        <w:numPr>
          <w:ilvl w:val="1"/>
          <w:numId w:val="24"/>
        </w:numPr>
        <w:jc w:val="both"/>
      </w:pPr>
      <w:r w:rsidRPr="00AA4C20">
        <w:t xml:space="preserve">The college is committed to multi-agency working and will, where appropriate, share information regarding applicants who are participating in multi-agency arrangements, in compliance with the college’s </w:t>
      </w:r>
      <w:r w:rsidR="003552C5">
        <w:t>General Data Protection Regulations and Privacy Policy</w:t>
      </w:r>
      <w:r w:rsidRPr="00AA4C20">
        <w:t xml:space="preserve">. </w:t>
      </w:r>
    </w:p>
    <w:p w14:paraId="628587FF" w14:textId="77777777" w:rsidR="00F76D85" w:rsidRPr="00F76D85" w:rsidRDefault="00F76D85" w:rsidP="004D39CB">
      <w:pPr>
        <w:pStyle w:val="ListParagraph"/>
        <w:numPr>
          <w:ilvl w:val="1"/>
          <w:numId w:val="24"/>
        </w:numPr>
        <w:tabs>
          <w:tab w:val="left" w:pos="851"/>
          <w:tab w:val="left" w:pos="1418"/>
          <w:tab w:val="left" w:pos="1701"/>
        </w:tabs>
        <w:jc w:val="both"/>
      </w:pPr>
      <w:r>
        <w:t xml:space="preserve">The college will provide timely information on all course enrolment dates and times and provide a </w:t>
      </w:r>
      <w:r w:rsidRPr="00F76D85">
        <w:t xml:space="preserve">well-organised, efficient and enjoyable first experience for all learners.  </w:t>
      </w:r>
    </w:p>
    <w:p w14:paraId="37BF1B8D" w14:textId="77777777" w:rsidR="006A7B09" w:rsidRDefault="006A7B09" w:rsidP="006A7B09">
      <w:pPr>
        <w:pStyle w:val="Default"/>
      </w:pPr>
    </w:p>
    <w:p w14:paraId="3990C8DD" w14:textId="77777777" w:rsidR="006B557F" w:rsidRPr="0040744F" w:rsidRDefault="00BC1953" w:rsidP="0040744F">
      <w:pPr>
        <w:pStyle w:val="ListParagraph"/>
        <w:numPr>
          <w:ilvl w:val="0"/>
          <w:numId w:val="24"/>
        </w:numPr>
        <w:shd w:val="clear" w:color="auto" w:fill="D9D9D9" w:themeFill="background1" w:themeFillShade="D9"/>
        <w:jc w:val="both"/>
        <w:rPr>
          <w:b/>
          <w:sz w:val="24"/>
          <w:szCs w:val="24"/>
        </w:rPr>
      </w:pPr>
      <w:r w:rsidRPr="0040744F">
        <w:rPr>
          <w:b/>
          <w:sz w:val="24"/>
          <w:szCs w:val="24"/>
        </w:rPr>
        <w:t>Applica</w:t>
      </w:r>
      <w:r w:rsidR="006B557F" w:rsidRPr="0040744F">
        <w:rPr>
          <w:b/>
          <w:sz w:val="24"/>
          <w:szCs w:val="24"/>
        </w:rPr>
        <w:t xml:space="preserve">nt Code of Conduct </w:t>
      </w:r>
    </w:p>
    <w:p w14:paraId="02769B8F" w14:textId="77777777" w:rsidR="006B557F" w:rsidRDefault="006B557F" w:rsidP="006B557F">
      <w:pPr>
        <w:pStyle w:val="Default"/>
        <w:ind w:left="360"/>
      </w:pPr>
    </w:p>
    <w:p w14:paraId="1B3A6530" w14:textId="77777777" w:rsidR="006B557F" w:rsidRPr="006B557F" w:rsidRDefault="006B557F" w:rsidP="006B557F">
      <w:pPr>
        <w:pStyle w:val="Default"/>
        <w:ind w:left="360"/>
        <w:rPr>
          <w:rFonts w:asciiTheme="minorHAnsi" w:hAnsiTheme="minorHAnsi"/>
          <w:sz w:val="22"/>
          <w:szCs w:val="22"/>
        </w:rPr>
      </w:pPr>
      <w:r>
        <w:rPr>
          <w:rFonts w:asciiTheme="minorHAnsi" w:hAnsiTheme="minorHAnsi"/>
          <w:sz w:val="22"/>
          <w:szCs w:val="22"/>
        </w:rPr>
        <w:t>The college will ensure that the Admissions Policy is</w:t>
      </w:r>
      <w:r w:rsidRPr="006B557F">
        <w:rPr>
          <w:rFonts w:asciiTheme="minorHAnsi" w:hAnsiTheme="minorHAnsi"/>
          <w:sz w:val="22"/>
          <w:szCs w:val="22"/>
        </w:rPr>
        <w:t xml:space="preserve"> accessible and u</w:t>
      </w:r>
      <w:r>
        <w:rPr>
          <w:rFonts w:asciiTheme="minorHAnsi" w:hAnsiTheme="minorHAnsi"/>
          <w:sz w:val="22"/>
          <w:szCs w:val="22"/>
        </w:rPr>
        <w:t xml:space="preserve">nderstandable to all applicants. In return, all applicants must: </w:t>
      </w:r>
    </w:p>
    <w:p w14:paraId="2A48AAAC" w14:textId="77777777" w:rsidR="00903BF3" w:rsidRDefault="00903BF3" w:rsidP="008917CF">
      <w:pPr>
        <w:pStyle w:val="ListParagraph"/>
        <w:numPr>
          <w:ilvl w:val="1"/>
          <w:numId w:val="17"/>
        </w:numPr>
        <w:ind w:hanging="76"/>
        <w:jc w:val="both"/>
      </w:pPr>
      <w:r>
        <w:t xml:space="preserve">Provide </w:t>
      </w:r>
      <w:r w:rsidR="00162E25">
        <w:t>accurate</w:t>
      </w:r>
      <w:r>
        <w:t xml:space="preserve"> information on their application form</w:t>
      </w:r>
    </w:p>
    <w:p w14:paraId="40C856DC" w14:textId="77777777" w:rsidR="008917CF" w:rsidRDefault="00BC1953" w:rsidP="008917CF">
      <w:pPr>
        <w:pStyle w:val="ListParagraph"/>
        <w:numPr>
          <w:ilvl w:val="1"/>
          <w:numId w:val="17"/>
        </w:numPr>
        <w:ind w:hanging="76"/>
        <w:jc w:val="both"/>
      </w:pPr>
      <w:r w:rsidRPr="008917CF">
        <w:t xml:space="preserve">Satisfy the </w:t>
      </w:r>
      <w:r w:rsidR="00F76D85" w:rsidRPr="008917CF">
        <w:t xml:space="preserve">entry </w:t>
      </w:r>
      <w:r w:rsidRPr="008917CF">
        <w:t>requirements for admission to the propos</w:t>
      </w:r>
      <w:r w:rsidR="00F76D85" w:rsidRPr="008917CF">
        <w:t>ed course or programme of study.</w:t>
      </w:r>
    </w:p>
    <w:p w14:paraId="60B90F9C" w14:textId="74A82C13" w:rsidR="008917CF" w:rsidRDefault="00BC1953" w:rsidP="008917CF">
      <w:pPr>
        <w:pStyle w:val="ListParagraph"/>
        <w:numPr>
          <w:ilvl w:val="1"/>
          <w:numId w:val="17"/>
        </w:numPr>
        <w:ind w:hanging="76"/>
        <w:jc w:val="both"/>
      </w:pPr>
      <w:r>
        <w:t>Demonstrate a strong commitment to furt</w:t>
      </w:r>
      <w:r w:rsidR="00F76D85">
        <w:t>her study and the ethos</w:t>
      </w:r>
      <w:r w:rsidR="7D9F209F">
        <w:t xml:space="preserve"> and the values</w:t>
      </w:r>
      <w:r w:rsidR="00F76D85">
        <w:t xml:space="preserve"> of the c</w:t>
      </w:r>
      <w:r>
        <w:t>ollege</w:t>
      </w:r>
      <w:r w:rsidR="00F76D85">
        <w:t>.</w:t>
      </w:r>
    </w:p>
    <w:p w14:paraId="3698BDC5" w14:textId="7DEA178B" w:rsidR="00903BF3" w:rsidRPr="00903BF3" w:rsidRDefault="00903BF3" w:rsidP="008917CF">
      <w:pPr>
        <w:pStyle w:val="ListParagraph"/>
        <w:numPr>
          <w:ilvl w:val="1"/>
          <w:numId w:val="17"/>
        </w:numPr>
        <w:ind w:hanging="76"/>
        <w:jc w:val="both"/>
      </w:pPr>
      <w:r>
        <w:t>Satisfy the terms and conditi</w:t>
      </w:r>
      <w:r w:rsidR="00162E25">
        <w:t>ons of the college’s fee policy</w:t>
      </w:r>
      <w:r w:rsidR="1967E224">
        <w:t xml:space="preserve"> for part-time and higher education courses.</w:t>
      </w:r>
    </w:p>
    <w:p w14:paraId="1CB51033" w14:textId="77777777" w:rsidR="008917CF" w:rsidRDefault="00F76D85" w:rsidP="008917CF">
      <w:pPr>
        <w:pStyle w:val="ListParagraph"/>
        <w:numPr>
          <w:ilvl w:val="1"/>
          <w:numId w:val="17"/>
        </w:numPr>
        <w:ind w:hanging="76"/>
        <w:jc w:val="both"/>
      </w:pPr>
      <w:r w:rsidRPr="008917CF">
        <w:t>P</w:t>
      </w:r>
      <w:r w:rsidR="00BC1953" w:rsidRPr="008917CF">
        <w:t>rovide evidence of their previous achievements at their current school, college or workplace</w:t>
      </w:r>
      <w:r w:rsidRPr="008917CF">
        <w:t>.</w:t>
      </w:r>
    </w:p>
    <w:p w14:paraId="693B4200" w14:textId="77777777" w:rsidR="008917CF" w:rsidRDefault="00BC1953" w:rsidP="004D39CB">
      <w:pPr>
        <w:pStyle w:val="ListParagraph"/>
        <w:numPr>
          <w:ilvl w:val="1"/>
          <w:numId w:val="17"/>
        </w:numPr>
        <w:ind w:left="709" w:hanging="425"/>
        <w:jc w:val="both"/>
      </w:pPr>
      <w:r w:rsidRPr="008917CF">
        <w:lastRenderedPageBreak/>
        <w:t xml:space="preserve">Undertake </w:t>
      </w:r>
      <w:r w:rsidR="00F738A9" w:rsidRPr="008917CF">
        <w:t>an initial skills screener and any other appropriate</w:t>
      </w:r>
      <w:r w:rsidRPr="008917CF">
        <w:t xml:space="preserve"> assessments or provide </w:t>
      </w:r>
      <w:r w:rsidR="008917CF">
        <w:t xml:space="preserve">   </w:t>
      </w:r>
      <w:r w:rsidRPr="008917CF">
        <w:t>informa</w:t>
      </w:r>
      <w:r w:rsidR="00F738A9" w:rsidRPr="008917CF">
        <w:t>tion as necessary to allow the c</w:t>
      </w:r>
      <w:r w:rsidRPr="008917CF">
        <w:t xml:space="preserve">ollege to </w:t>
      </w:r>
      <w:r w:rsidR="00F738A9" w:rsidRPr="008917CF">
        <w:t xml:space="preserve">determine their suitability for the course and </w:t>
      </w:r>
      <w:r w:rsidRPr="008917CF">
        <w:t xml:space="preserve">support any </w:t>
      </w:r>
      <w:r w:rsidR="00F738A9" w:rsidRPr="008917CF">
        <w:t xml:space="preserve">additional learning </w:t>
      </w:r>
      <w:r w:rsidRPr="008917CF">
        <w:t>needs</w:t>
      </w:r>
      <w:r w:rsidR="00F738A9" w:rsidRPr="008917CF">
        <w:t>.</w:t>
      </w:r>
    </w:p>
    <w:p w14:paraId="215FF329" w14:textId="06A56F24" w:rsidR="008A0462" w:rsidRPr="00A844B6" w:rsidRDefault="00BC1953" w:rsidP="2C941EAC">
      <w:pPr>
        <w:pStyle w:val="ListParagraph"/>
        <w:numPr>
          <w:ilvl w:val="1"/>
          <w:numId w:val="17"/>
        </w:numPr>
        <w:ind w:hanging="76"/>
        <w:jc w:val="both"/>
      </w:pPr>
      <w:r w:rsidRPr="00A844B6">
        <w:t>Agree to adhere to the Co</w:t>
      </w:r>
      <w:r w:rsidR="00F738A9" w:rsidRPr="00A844B6">
        <w:t xml:space="preserve">llege’s </w:t>
      </w:r>
      <w:r w:rsidR="43C06B56" w:rsidRPr="00A844B6">
        <w:t xml:space="preserve">Responsible </w:t>
      </w:r>
      <w:r w:rsidR="00F111A8">
        <w:t xml:space="preserve">at </w:t>
      </w:r>
      <w:r w:rsidR="43C06B56" w:rsidRPr="00A844B6">
        <w:t>Study Policy</w:t>
      </w:r>
    </w:p>
    <w:p w14:paraId="79003AB7" w14:textId="77777777" w:rsidR="00903BF3" w:rsidRDefault="00903BF3" w:rsidP="00903BF3">
      <w:pPr>
        <w:pStyle w:val="ListParagraph"/>
        <w:ind w:left="360"/>
      </w:pPr>
    </w:p>
    <w:p w14:paraId="18D981FB" w14:textId="77777777" w:rsidR="00903BF3" w:rsidRPr="00903BF3" w:rsidRDefault="00903BF3" w:rsidP="00903BF3">
      <w:pPr>
        <w:pStyle w:val="ListParagraph"/>
        <w:ind w:left="360"/>
      </w:pPr>
      <w:r>
        <w:t>Please note that a</w:t>
      </w:r>
      <w:r w:rsidRPr="00903BF3">
        <w:t>ny applicant owing money to the college must make arrangements to pay any outstanding debt prior to acceptance or admittance onto a further college course.</w:t>
      </w:r>
    </w:p>
    <w:p w14:paraId="6B5C4BA1" w14:textId="77777777" w:rsidR="009747B5" w:rsidRDefault="009747B5" w:rsidP="009747B5">
      <w:pPr>
        <w:pStyle w:val="ListParagraph"/>
        <w:rPr>
          <w:sz w:val="24"/>
          <w:szCs w:val="24"/>
        </w:rPr>
      </w:pPr>
    </w:p>
    <w:p w14:paraId="4ECE4A56" w14:textId="77777777" w:rsidR="00D04D75" w:rsidRPr="0041534C" w:rsidRDefault="00D04D75" w:rsidP="0041534C">
      <w:pPr>
        <w:pStyle w:val="Default"/>
        <w:numPr>
          <w:ilvl w:val="0"/>
          <w:numId w:val="24"/>
        </w:numPr>
        <w:shd w:val="clear" w:color="auto" w:fill="D9D9D9" w:themeFill="background1" w:themeFillShade="D9"/>
        <w:rPr>
          <w:rFonts w:asciiTheme="minorHAnsi" w:hAnsiTheme="minorHAnsi"/>
          <w:b/>
        </w:rPr>
      </w:pPr>
      <w:r w:rsidRPr="0041534C">
        <w:rPr>
          <w:rFonts w:asciiTheme="minorHAnsi" w:hAnsiTheme="minorHAnsi"/>
          <w:b/>
          <w:bCs/>
        </w:rPr>
        <w:t xml:space="preserve">Right to refuse admission </w:t>
      </w:r>
    </w:p>
    <w:p w14:paraId="5B069FFB" w14:textId="77777777" w:rsidR="00D04D75" w:rsidRPr="00D04D75" w:rsidRDefault="00D04D75" w:rsidP="00D04D75">
      <w:pPr>
        <w:pStyle w:val="Default"/>
        <w:ind w:left="360"/>
        <w:rPr>
          <w:rFonts w:asciiTheme="minorHAnsi" w:hAnsiTheme="minorHAnsi"/>
          <w:b/>
          <w:sz w:val="22"/>
          <w:szCs w:val="22"/>
        </w:rPr>
      </w:pPr>
    </w:p>
    <w:p w14:paraId="283438C0" w14:textId="77777777" w:rsidR="00D04D75" w:rsidRDefault="00AE05B4" w:rsidP="004D39CB">
      <w:pPr>
        <w:pStyle w:val="Default"/>
        <w:ind w:left="360"/>
        <w:rPr>
          <w:rFonts w:asciiTheme="minorHAnsi" w:hAnsiTheme="minorHAnsi"/>
          <w:sz w:val="22"/>
          <w:szCs w:val="22"/>
        </w:rPr>
      </w:pPr>
      <w:r>
        <w:rPr>
          <w:rFonts w:asciiTheme="minorHAnsi" w:hAnsiTheme="minorHAnsi"/>
          <w:sz w:val="22"/>
          <w:szCs w:val="22"/>
        </w:rPr>
        <w:t>The c</w:t>
      </w:r>
      <w:r w:rsidR="00D04D75" w:rsidRPr="00D04D75">
        <w:rPr>
          <w:rFonts w:asciiTheme="minorHAnsi" w:hAnsiTheme="minorHAnsi"/>
          <w:sz w:val="22"/>
          <w:szCs w:val="22"/>
        </w:rPr>
        <w:t>ollege may in its absolute discretion refuse an applica</w:t>
      </w:r>
      <w:r w:rsidR="008917CF">
        <w:rPr>
          <w:rFonts w:asciiTheme="minorHAnsi" w:hAnsiTheme="minorHAnsi"/>
          <w:sz w:val="22"/>
          <w:szCs w:val="22"/>
        </w:rPr>
        <w:t>tion to study at the c</w:t>
      </w:r>
      <w:r w:rsidR="00D04D75" w:rsidRPr="00D04D75">
        <w:rPr>
          <w:rFonts w:asciiTheme="minorHAnsi" w:hAnsiTheme="minorHAnsi"/>
          <w:sz w:val="22"/>
          <w:szCs w:val="22"/>
        </w:rPr>
        <w:t xml:space="preserve">ollege on the following non-exhaustive grounds: </w:t>
      </w:r>
    </w:p>
    <w:p w14:paraId="7671EC0C" w14:textId="77777777" w:rsidR="004D39CB" w:rsidRPr="00D04D75" w:rsidRDefault="004D39CB" w:rsidP="004D39CB">
      <w:pPr>
        <w:pStyle w:val="Default"/>
        <w:ind w:left="360"/>
        <w:rPr>
          <w:rFonts w:asciiTheme="minorHAnsi" w:hAnsiTheme="minorHAnsi"/>
          <w:sz w:val="22"/>
          <w:szCs w:val="22"/>
        </w:rPr>
      </w:pPr>
    </w:p>
    <w:p w14:paraId="0B798172" w14:textId="1966AE55" w:rsidR="008917CF" w:rsidRDefault="00D04D75" w:rsidP="004D39CB">
      <w:pPr>
        <w:pStyle w:val="Default"/>
        <w:numPr>
          <w:ilvl w:val="1"/>
          <w:numId w:val="24"/>
        </w:numPr>
        <w:rPr>
          <w:rFonts w:asciiTheme="minorHAnsi" w:hAnsiTheme="minorHAnsi"/>
          <w:sz w:val="22"/>
          <w:szCs w:val="22"/>
        </w:rPr>
      </w:pPr>
      <w:r w:rsidRPr="00D04D75">
        <w:rPr>
          <w:rFonts w:asciiTheme="minorHAnsi" w:hAnsiTheme="minorHAnsi"/>
          <w:sz w:val="22"/>
          <w:szCs w:val="22"/>
        </w:rPr>
        <w:t xml:space="preserve">If an applicant is unable to demonstrate the minimum entry requirements for the course or programme applied for </w:t>
      </w:r>
      <w:r w:rsidR="008917CF">
        <w:rPr>
          <w:rFonts w:asciiTheme="minorHAnsi" w:hAnsiTheme="minorHAnsi"/>
          <w:sz w:val="22"/>
          <w:szCs w:val="22"/>
        </w:rPr>
        <w:t xml:space="preserve">and there are no suitable alternative courses that the applicant wishes </w:t>
      </w:r>
      <w:r w:rsidR="006B557F">
        <w:rPr>
          <w:rFonts w:asciiTheme="minorHAnsi" w:hAnsiTheme="minorHAnsi"/>
          <w:sz w:val="22"/>
          <w:szCs w:val="22"/>
        </w:rPr>
        <w:t xml:space="preserve">to study at the college (note in these circumstances the college will liaise with </w:t>
      </w:r>
      <w:r w:rsidR="00131169">
        <w:rPr>
          <w:rFonts w:asciiTheme="minorHAnsi" w:hAnsiTheme="minorHAnsi"/>
          <w:sz w:val="22"/>
          <w:szCs w:val="22"/>
        </w:rPr>
        <w:t xml:space="preserve">our Employability Team or </w:t>
      </w:r>
      <w:r w:rsidR="006B557F">
        <w:rPr>
          <w:rFonts w:asciiTheme="minorHAnsi" w:hAnsiTheme="minorHAnsi"/>
          <w:sz w:val="22"/>
          <w:szCs w:val="22"/>
        </w:rPr>
        <w:t>Careers Wales for advice and guidance on alternative providers and courses)</w:t>
      </w:r>
    </w:p>
    <w:p w14:paraId="4F67BA45" w14:textId="77777777" w:rsidR="006B557F" w:rsidRPr="001D1FDF" w:rsidRDefault="00D04D75" w:rsidP="004D39CB">
      <w:pPr>
        <w:pStyle w:val="Default"/>
        <w:numPr>
          <w:ilvl w:val="1"/>
          <w:numId w:val="24"/>
        </w:numPr>
        <w:rPr>
          <w:rFonts w:asciiTheme="minorHAnsi" w:hAnsiTheme="minorHAnsi"/>
          <w:sz w:val="22"/>
          <w:szCs w:val="22"/>
        </w:rPr>
      </w:pPr>
      <w:r w:rsidRPr="008917CF">
        <w:rPr>
          <w:rFonts w:asciiTheme="minorHAnsi" w:hAnsiTheme="minorHAnsi"/>
          <w:sz w:val="22"/>
          <w:szCs w:val="22"/>
        </w:rPr>
        <w:t xml:space="preserve">If the course or programme applied for is undersubscribed (with the result that its delivery </w:t>
      </w:r>
      <w:r w:rsidRPr="001D1FDF">
        <w:rPr>
          <w:rFonts w:asciiTheme="minorHAnsi" w:hAnsiTheme="minorHAnsi"/>
          <w:sz w:val="22"/>
          <w:szCs w:val="22"/>
        </w:rPr>
        <w:t>i</w:t>
      </w:r>
      <w:r w:rsidR="006B557F" w:rsidRPr="001D1FDF">
        <w:rPr>
          <w:rFonts w:asciiTheme="minorHAnsi" w:hAnsiTheme="minorHAnsi"/>
          <w:sz w:val="22"/>
          <w:szCs w:val="22"/>
        </w:rPr>
        <w:t>s not viable for the c</w:t>
      </w:r>
      <w:r w:rsidRPr="001D1FDF">
        <w:rPr>
          <w:rFonts w:asciiTheme="minorHAnsi" w:hAnsiTheme="minorHAnsi"/>
          <w:sz w:val="22"/>
          <w:szCs w:val="22"/>
        </w:rPr>
        <w:t>ollege or its learner</w:t>
      </w:r>
      <w:r w:rsidR="006B557F" w:rsidRPr="001D1FDF">
        <w:rPr>
          <w:rFonts w:asciiTheme="minorHAnsi" w:hAnsiTheme="minorHAnsi"/>
          <w:sz w:val="22"/>
          <w:szCs w:val="22"/>
        </w:rPr>
        <w:t xml:space="preserve">s) or oversubscribed </w:t>
      </w:r>
    </w:p>
    <w:p w14:paraId="454224AF" w14:textId="16F83A12" w:rsidR="07810C28" w:rsidRPr="001D1FDF" w:rsidRDefault="07810C28" w:rsidP="2C941EAC">
      <w:pPr>
        <w:pStyle w:val="Default"/>
        <w:numPr>
          <w:ilvl w:val="1"/>
          <w:numId w:val="24"/>
        </w:numPr>
        <w:rPr>
          <w:rFonts w:asciiTheme="minorHAnsi" w:hAnsiTheme="minorHAnsi"/>
          <w:sz w:val="22"/>
          <w:szCs w:val="22"/>
        </w:rPr>
      </w:pPr>
      <w:r w:rsidRPr="001D1FDF">
        <w:rPr>
          <w:rFonts w:asciiTheme="minorHAnsi" w:hAnsiTheme="minorHAnsi"/>
          <w:sz w:val="22"/>
          <w:szCs w:val="22"/>
        </w:rPr>
        <w:t xml:space="preserve">If an applicant has already been excluded from the college or any other educational institution </w:t>
      </w:r>
    </w:p>
    <w:p w14:paraId="179BA327" w14:textId="0ECEF384" w:rsidR="006B557F" w:rsidRDefault="00B81975" w:rsidP="2C941EAC">
      <w:pPr>
        <w:pStyle w:val="Default"/>
        <w:numPr>
          <w:ilvl w:val="1"/>
          <w:numId w:val="24"/>
        </w:numPr>
        <w:rPr>
          <w:rFonts w:asciiTheme="minorHAnsi" w:hAnsiTheme="minorHAnsi"/>
          <w:sz w:val="22"/>
          <w:szCs w:val="22"/>
        </w:rPr>
      </w:pPr>
      <w:r w:rsidRPr="2C941EAC">
        <w:rPr>
          <w:rFonts w:asciiTheme="minorHAnsi" w:hAnsiTheme="minorHAnsi"/>
          <w:sz w:val="22"/>
          <w:szCs w:val="22"/>
        </w:rPr>
        <w:t>If the c</w:t>
      </w:r>
      <w:r w:rsidR="00D04D75" w:rsidRPr="2C941EAC">
        <w:rPr>
          <w:rFonts w:asciiTheme="minorHAnsi" w:hAnsiTheme="minorHAnsi"/>
          <w:sz w:val="22"/>
          <w:szCs w:val="22"/>
        </w:rPr>
        <w:t xml:space="preserve">ollege considers, in its reasonable opinion, that the applicant may endanger or pose a risk of </w:t>
      </w:r>
      <w:r w:rsidR="57D42C02" w:rsidRPr="2C941EAC">
        <w:rPr>
          <w:rFonts w:asciiTheme="minorHAnsi" w:hAnsiTheme="minorHAnsi"/>
          <w:sz w:val="22"/>
          <w:szCs w:val="22"/>
        </w:rPr>
        <w:t xml:space="preserve">threat or </w:t>
      </w:r>
      <w:r w:rsidR="00D04D75" w:rsidRPr="2C941EAC">
        <w:rPr>
          <w:rFonts w:asciiTheme="minorHAnsi" w:hAnsiTheme="minorHAnsi"/>
          <w:sz w:val="22"/>
          <w:szCs w:val="22"/>
        </w:rPr>
        <w:t>ha</w:t>
      </w:r>
      <w:r w:rsidR="006B557F" w:rsidRPr="2C941EAC">
        <w:rPr>
          <w:rFonts w:asciiTheme="minorHAnsi" w:hAnsiTheme="minorHAnsi"/>
          <w:sz w:val="22"/>
          <w:szCs w:val="22"/>
        </w:rPr>
        <w:t>rm to college staff or learners.</w:t>
      </w:r>
      <w:r w:rsidR="00D04D75" w:rsidRPr="2C941EAC">
        <w:rPr>
          <w:rFonts w:asciiTheme="minorHAnsi" w:hAnsiTheme="minorHAnsi"/>
          <w:sz w:val="22"/>
          <w:szCs w:val="22"/>
        </w:rPr>
        <w:t xml:space="preserve"> </w:t>
      </w:r>
    </w:p>
    <w:p w14:paraId="48CED035" w14:textId="77777777" w:rsidR="0041534C" w:rsidRDefault="0041534C" w:rsidP="0041534C">
      <w:pPr>
        <w:pStyle w:val="Default"/>
        <w:ind w:left="792"/>
        <w:rPr>
          <w:rFonts w:asciiTheme="minorHAnsi" w:hAnsiTheme="minorHAnsi"/>
          <w:sz w:val="22"/>
          <w:szCs w:val="22"/>
        </w:rPr>
      </w:pPr>
    </w:p>
    <w:p w14:paraId="41164E35" w14:textId="77777777" w:rsidR="000A4E85" w:rsidRPr="006014B8" w:rsidRDefault="000A4E85" w:rsidP="006014B8">
      <w:pPr>
        <w:rPr>
          <w:b/>
          <w:iCs/>
        </w:rPr>
      </w:pPr>
      <w:r w:rsidRPr="006014B8">
        <w:rPr>
          <w:b/>
          <w:iCs/>
        </w:rPr>
        <w:t xml:space="preserve">International students </w:t>
      </w:r>
    </w:p>
    <w:p w14:paraId="0FC30FA3" w14:textId="736DD040" w:rsidR="00F158E1" w:rsidRPr="006014B8" w:rsidRDefault="000A4E85" w:rsidP="006014B8">
      <w:pPr>
        <w:jc w:val="both"/>
      </w:pPr>
      <w:r>
        <w:t xml:space="preserve">The college does not have a Tier 4 licence and therefore cannot sponsor a </w:t>
      </w:r>
      <w:r w:rsidR="4E6D3098">
        <w:t>non-EU</w:t>
      </w:r>
      <w:r>
        <w:t xml:space="preserve"> student to enter the UK and study at the college. The college could therefore refuse admission to </w:t>
      </w:r>
      <w:r w:rsidR="01FA9525">
        <w:t>non-EU</w:t>
      </w:r>
      <w:r>
        <w:t xml:space="preserve"> nationals who are not able to provide sufficient evidence that they will be able to</w:t>
      </w:r>
      <w:r w:rsidR="00F158E1">
        <w:t xml:space="preserve"> meet the costs of their study together with a Passport or National ID card as proof of identity.  </w:t>
      </w:r>
    </w:p>
    <w:p w14:paraId="493BA586" w14:textId="77777777" w:rsidR="0041534C" w:rsidRDefault="0041534C" w:rsidP="0041534C">
      <w:pPr>
        <w:pStyle w:val="Default"/>
        <w:jc w:val="both"/>
        <w:rPr>
          <w:rFonts w:asciiTheme="minorHAnsi" w:hAnsiTheme="minorHAnsi" w:cstheme="minorHAnsi"/>
          <w:b/>
          <w:bCs/>
          <w:iCs/>
          <w:color w:val="auto"/>
          <w:sz w:val="22"/>
          <w:szCs w:val="22"/>
          <w:u w:val="single"/>
        </w:rPr>
      </w:pPr>
    </w:p>
    <w:p w14:paraId="7D2AA1D2" w14:textId="44FF4C70" w:rsidR="0041534C" w:rsidRPr="006014B8" w:rsidRDefault="006014B8" w:rsidP="0041534C">
      <w:pPr>
        <w:pStyle w:val="Default"/>
        <w:jc w:val="both"/>
        <w:rPr>
          <w:rFonts w:asciiTheme="minorHAnsi" w:hAnsiTheme="minorHAnsi" w:cstheme="minorHAnsi"/>
          <w:b/>
          <w:bCs/>
          <w:sz w:val="22"/>
          <w:szCs w:val="22"/>
        </w:rPr>
      </w:pPr>
      <w:r w:rsidRPr="006014B8">
        <w:rPr>
          <w:rFonts w:asciiTheme="minorHAnsi" w:hAnsiTheme="minorHAnsi" w:cstheme="minorHAnsi"/>
          <w:b/>
          <w:bCs/>
          <w:sz w:val="22"/>
          <w:szCs w:val="22"/>
        </w:rPr>
        <w:t>Criminal Convictions and Pending Criminal Convictions</w:t>
      </w:r>
    </w:p>
    <w:p w14:paraId="112430BE" w14:textId="77777777" w:rsidR="006014B8" w:rsidRPr="00033F3E" w:rsidRDefault="006014B8" w:rsidP="0041534C">
      <w:pPr>
        <w:pStyle w:val="Default"/>
        <w:jc w:val="both"/>
        <w:rPr>
          <w:rFonts w:asciiTheme="minorHAnsi" w:hAnsiTheme="minorHAnsi" w:cstheme="minorHAnsi"/>
          <w:iCs/>
          <w:color w:val="auto"/>
        </w:rPr>
      </w:pPr>
    </w:p>
    <w:p w14:paraId="65945155" w14:textId="0AF1AFCE" w:rsidR="006014B8" w:rsidRPr="006014B8" w:rsidRDefault="006014B8" w:rsidP="2C941EAC">
      <w:pPr>
        <w:jc w:val="both"/>
        <w:sectPr w:rsidR="006014B8" w:rsidRPr="006014B8" w:rsidSect="00753614">
          <w:pgSz w:w="11906" w:h="16838"/>
          <w:pgMar w:top="851" w:right="1440" w:bottom="720" w:left="1440" w:header="709" w:footer="709" w:gutter="0"/>
          <w:cols w:space="708"/>
          <w:docGrid w:linePitch="360"/>
        </w:sectPr>
      </w:pPr>
      <w:r w:rsidRPr="2C941EAC">
        <w:rPr>
          <w:color w:val="000000"/>
          <w:bdr w:val="none" w:sz="0" w:space="0" w:color="auto" w:frame="1"/>
          <w:shd w:val="clear" w:color="auto" w:fill="FFFFFF" w:themeFill="background1"/>
        </w:rPr>
        <w:t xml:space="preserve">The College has a duty of care towards learners and staff, together with a responsibility to ensure a safe learning and working </w:t>
      </w:r>
      <w:bookmarkStart w:id="2" w:name="_Int_9ui9vZOm"/>
      <w:r w:rsidRPr="2C941EAC">
        <w:rPr>
          <w:color w:val="000000"/>
          <w:bdr w:val="none" w:sz="0" w:space="0" w:color="auto" w:frame="1"/>
          <w:shd w:val="clear" w:color="auto" w:fill="FFFFFF" w:themeFill="background1"/>
        </w:rPr>
        <w:t>environment</w:t>
      </w:r>
      <w:bookmarkEnd w:id="2"/>
      <w:r w:rsidRPr="2C941EAC">
        <w:rPr>
          <w:color w:val="000000"/>
          <w:bdr w:val="none" w:sz="0" w:space="0" w:color="auto" w:frame="1"/>
          <w:shd w:val="clear" w:color="auto" w:fill="FFFFFF" w:themeFill="background1"/>
        </w:rPr>
        <w:t xml:space="preserve"> for all.  If you have unspent criminal convictions or have been charged with an offence(s), then you will be required to complete a Criminal Record Information form (CR1).</w:t>
      </w:r>
      <w:r w:rsidRPr="2C941EAC">
        <w:rPr>
          <w:color w:val="000000"/>
          <w:bdr w:val="none" w:sz="0" w:space="0" w:color="auto" w:frame="1"/>
          <w:shd w:val="clear" w:color="auto" w:fill="FFFFFF"/>
        </w:rPr>
        <w:t xml:space="preserve">   The CR1 Form will be assessed by the Safeguarding &amp; Wellbeing Officer in conjunction with the Head of Division for the area applied for. If the assessment is agreed as ‘no risk’ or ‘low risk’ by both members of the assessment group named </w:t>
      </w:r>
      <w:r w:rsidR="124773C9" w:rsidRPr="2C941EAC">
        <w:rPr>
          <w:color w:val="000000"/>
          <w:bdr w:val="none" w:sz="0" w:space="0" w:color="auto" w:frame="1"/>
          <w:shd w:val="clear" w:color="auto" w:fill="FFFFFF"/>
        </w:rPr>
        <w:t>above,</w:t>
      </w:r>
      <w:r w:rsidRPr="2C941EAC">
        <w:rPr>
          <w:color w:val="000000"/>
          <w:bdr w:val="none" w:sz="0" w:space="0" w:color="auto" w:frame="1"/>
          <w:shd w:val="clear" w:color="auto" w:fill="FFFFFF"/>
        </w:rPr>
        <w:t xml:space="preserve"> then the application will be processed as normal. If the application is agreed to be ‘medium risk’, ‘high risk’ or ‘unacceptable’ by one or both of the group then the application will be escalated to an Inclusion Panel. </w:t>
      </w:r>
      <w:r w:rsidRPr="2C941EAC">
        <w:rPr>
          <w:color w:val="000000"/>
          <w:bdr w:val="none" w:sz="0" w:space="0" w:color="auto" w:frame="1"/>
          <w:shd w:val="clear" w:color="auto" w:fill="FFFFFF" w:themeFill="background1"/>
        </w:rPr>
        <w:t xml:space="preserve">Please note too, that all learners are required to notify the college of pending charges and convictions which may </w:t>
      </w:r>
      <w:r w:rsidR="15456B78" w:rsidRPr="2C941EAC">
        <w:rPr>
          <w:color w:val="000000"/>
          <w:bdr w:val="none" w:sz="0" w:space="0" w:color="auto" w:frame="1"/>
          <w:shd w:val="clear" w:color="auto" w:fill="FFFFFF" w:themeFill="background1"/>
        </w:rPr>
        <w:t xml:space="preserve">be </w:t>
      </w:r>
      <w:r w:rsidRPr="2C941EAC">
        <w:rPr>
          <w:color w:val="000000"/>
          <w:bdr w:val="none" w:sz="0" w:space="0" w:color="auto" w:frame="1"/>
          <w:shd w:val="clear" w:color="auto" w:fill="FFFFFF" w:themeFill="background1"/>
        </w:rPr>
        <w:t>imposed whilst studying at the college (i.e. following enrolment).</w:t>
      </w:r>
    </w:p>
    <w:p w14:paraId="728C532B" w14:textId="7B7EDE67" w:rsidR="0041534C" w:rsidRDefault="006014B8" w:rsidP="006014B8">
      <w:pPr>
        <w:pStyle w:val="Default"/>
        <w:shd w:val="clear" w:color="auto" w:fill="D9D9D9" w:themeFill="background1" w:themeFillShade="D9"/>
        <w:jc w:val="both"/>
        <w:rPr>
          <w:rFonts w:asciiTheme="minorHAnsi" w:hAnsiTheme="minorHAnsi" w:cstheme="minorHAnsi"/>
          <w:b/>
          <w:bCs/>
          <w:iCs/>
          <w:color w:val="auto"/>
          <w:sz w:val="22"/>
          <w:szCs w:val="22"/>
        </w:rPr>
      </w:pPr>
      <w:r>
        <w:rPr>
          <w:rFonts w:asciiTheme="minorHAnsi" w:hAnsiTheme="minorHAnsi"/>
          <w:b/>
          <w:bCs/>
        </w:rPr>
        <w:lastRenderedPageBreak/>
        <w:t xml:space="preserve">Inclusion Panel </w:t>
      </w:r>
    </w:p>
    <w:p w14:paraId="65D95ACD" w14:textId="77777777" w:rsidR="006014B8" w:rsidRDefault="006014B8" w:rsidP="0041534C">
      <w:pPr>
        <w:pStyle w:val="Default"/>
        <w:jc w:val="both"/>
        <w:rPr>
          <w:rFonts w:asciiTheme="minorHAnsi" w:hAnsiTheme="minorHAnsi" w:cstheme="minorHAnsi"/>
          <w:iCs/>
          <w:color w:val="auto"/>
          <w:sz w:val="22"/>
          <w:szCs w:val="22"/>
        </w:rPr>
      </w:pPr>
    </w:p>
    <w:p w14:paraId="06EC0027" w14:textId="77777777" w:rsidR="006014B8" w:rsidRDefault="006014B8" w:rsidP="0041534C">
      <w:pPr>
        <w:pStyle w:val="Default"/>
        <w:jc w:val="both"/>
        <w:rPr>
          <w:rFonts w:asciiTheme="minorHAnsi" w:hAnsiTheme="minorHAnsi" w:cstheme="minorHAnsi"/>
          <w:iCs/>
          <w:color w:val="auto"/>
          <w:sz w:val="22"/>
          <w:szCs w:val="22"/>
        </w:rPr>
      </w:pPr>
    </w:p>
    <w:p w14:paraId="0C5F9F58" w14:textId="7B224823" w:rsidR="0041534C" w:rsidRDefault="006014B8" w:rsidP="0041534C">
      <w:pPr>
        <w:pStyle w:val="Default"/>
        <w:jc w:val="both"/>
        <w:rPr>
          <w:rFonts w:asciiTheme="minorHAnsi" w:hAnsiTheme="minorHAnsi" w:cstheme="minorHAnsi"/>
          <w:iCs/>
          <w:sz w:val="22"/>
          <w:szCs w:val="22"/>
        </w:rPr>
      </w:pPr>
      <w:r>
        <w:rPr>
          <w:rFonts w:asciiTheme="minorHAnsi" w:hAnsiTheme="minorHAnsi" w:cstheme="minorHAnsi"/>
          <w:iCs/>
          <w:color w:val="auto"/>
          <w:sz w:val="22"/>
          <w:szCs w:val="22"/>
        </w:rPr>
        <w:t>The college has a dedicated inclusion panel, which will convene to discuss any applications that need further consideration</w:t>
      </w:r>
      <w:r w:rsidR="00856F92">
        <w:rPr>
          <w:rFonts w:asciiTheme="minorHAnsi" w:hAnsiTheme="minorHAnsi" w:cstheme="minorHAnsi"/>
          <w:iCs/>
          <w:color w:val="auto"/>
          <w:sz w:val="22"/>
          <w:szCs w:val="22"/>
        </w:rPr>
        <w:t xml:space="preserve"> or may be deemed to be ‘medium’ or ‘high’ risk</w:t>
      </w:r>
      <w:r>
        <w:rPr>
          <w:rFonts w:asciiTheme="minorHAnsi" w:hAnsiTheme="minorHAnsi" w:cstheme="minorHAnsi"/>
          <w:iCs/>
          <w:color w:val="auto"/>
          <w:sz w:val="22"/>
          <w:szCs w:val="22"/>
        </w:rPr>
        <w:t xml:space="preserve">. </w:t>
      </w:r>
      <w:r w:rsidR="0041534C" w:rsidRPr="008776D5">
        <w:rPr>
          <w:rFonts w:asciiTheme="minorHAnsi" w:hAnsiTheme="minorHAnsi" w:cstheme="minorHAnsi"/>
          <w:iCs/>
          <w:color w:val="auto"/>
          <w:sz w:val="22"/>
          <w:szCs w:val="22"/>
        </w:rPr>
        <w:t xml:space="preserve">All information relating to the learner will be presented to the panel and the panel will make a final decision about the learner’s application. The decision will be based on whether the medium or high risks presented can be managed appropriately with additional conditions or support from the full range of learner support teams. </w:t>
      </w:r>
      <w:r w:rsidR="0041534C" w:rsidRPr="008776D5">
        <w:rPr>
          <w:rFonts w:asciiTheme="minorHAnsi" w:hAnsiTheme="minorHAnsi" w:cstheme="minorHAnsi"/>
          <w:iCs/>
          <w:sz w:val="22"/>
          <w:szCs w:val="22"/>
        </w:rPr>
        <w:t xml:space="preserve">If it is agreed that the risk is manageable the learner and/or all relevant external agencies will be notified in writing. The learner must respond in writing stating that they accept the conditions and/ or support otherwise they will not be enrolled. If it is agreed that the risk is not manageable the learner and/or all relevant external agencies will be notified in writing. </w:t>
      </w:r>
    </w:p>
    <w:p w14:paraId="4B70BD39" w14:textId="77777777" w:rsidR="0041534C" w:rsidRDefault="0041534C" w:rsidP="0041534C">
      <w:pPr>
        <w:pStyle w:val="Default"/>
        <w:jc w:val="both"/>
        <w:rPr>
          <w:rFonts w:asciiTheme="minorHAnsi" w:hAnsiTheme="minorHAnsi" w:cstheme="minorHAnsi"/>
          <w:iCs/>
          <w:sz w:val="22"/>
          <w:szCs w:val="22"/>
        </w:rPr>
      </w:pPr>
    </w:p>
    <w:p w14:paraId="3F180DC5" w14:textId="77777777" w:rsidR="0041534C" w:rsidRPr="0087371B" w:rsidRDefault="0041534C" w:rsidP="51A84958">
      <w:pPr>
        <w:pStyle w:val="Default"/>
        <w:jc w:val="both"/>
        <w:rPr>
          <w:rFonts w:asciiTheme="minorHAnsi" w:hAnsiTheme="minorHAnsi" w:cstheme="minorBidi"/>
          <w:sz w:val="22"/>
          <w:szCs w:val="22"/>
        </w:rPr>
      </w:pPr>
      <w:r w:rsidRPr="51A84958">
        <w:rPr>
          <w:rFonts w:asciiTheme="minorHAnsi" w:hAnsiTheme="minorHAnsi" w:cstheme="minorBidi"/>
          <w:sz w:val="22"/>
          <w:szCs w:val="22"/>
        </w:rPr>
        <w:t xml:space="preserve">Learners or agencies may appeal the decision. Appeals will be considered by the </w:t>
      </w:r>
      <w:bookmarkStart w:id="3" w:name="_Int_EVoIFsL2"/>
      <w:r w:rsidRPr="51A84958">
        <w:rPr>
          <w:rFonts w:asciiTheme="minorHAnsi" w:hAnsiTheme="minorHAnsi" w:cstheme="minorBidi"/>
          <w:sz w:val="22"/>
          <w:szCs w:val="22"/>
        </w:rPr>
        <w:t>Principal</w:t>
      </w:r>
      <w:bookmarkEnd w:id="3"/>
      <w:r w:rsidRPr="51A84958">
        <w:rPr>
          <w:rFonts w:asciiTheme="minorHAnsi" w:hAnsiTheme="minorHAnsi" w:cstheme="minorBidi"/>
          <w:sz w:val="22"/>
          <w:szCs w:val="22"/>
        </w:rPr>
        <w:t xml:space="preserve"> who will be provided with all supporting documentation. The learner and/ or external agency will be informed of the decision within 10 working days. The </w:t>
      </w:r>
      <w:bookmarkStart w:id="4" w:name="_Int_JqSLekln"/>
      <w:r w:rsidRPr="51A84958">
        <w:rPr>
          <w:rFonts w:asciiTheme="minorHAnsi" w:hAnsiTheme="minorHAnsi" w:cstheme="minorBidi"/>
          <w:sz w:val="22"/>
          <w:szCs w:val="22"/>
        </w:rPr>
        <w:t>Principal’s</w:t>
      </w:r>
      <w:bookmarkEnd w:id="4"/>
      <w:r w:rsidRPr="51A84958">
        <w:rPr>
          <w:rFonts w:asciiTheme="minorHAnsi" w:hAnsiTheme="minorHAnsi" w:cstheme="minorBidi"/>
          <w:sz w:val="22"/>
          <w:szCs w:val="22"/>
        </w:rPr>
        <w:t xml:space="preserve"> decision will be final.</w:t>
      </w:r>
    </w:p>
    <w:p w14:paraId="51254831" w14:textId="77777777" w:rsidR="0041534C" w:rsidRDefault="0041534C" w:rsidP="00F158E1"/>
    <w:p w14:paraId="43FEC978" w14:textId="77777777" w:rsidR="004D39CB" w:rsidRPr="0041534C" w:rsidRDefault="004D39CB" w:rsidP="0041534C">
      <w:pPr>
        <w:pStyle w:val="Default"/>
        <w:numPr>
          <w:ilvl w:val="0"/>
          <w:numId w:val="24"/>
        </w:numPr>
        <w:shd w:val="clear" w:color="auto" w:fill="D9D9D9" w:themeFill="background1" w:themeFillShade="D9"/>
        <w:rPr>
          <w:rFonts w:asciiTheme="minorHAnsi" w:hAnsiTheme="minorHAnsi"/>
          <w:b/>
        </w:rPr>
      </w:pPr>
      <w:r w:rsidRPr="0041534C">
        <w:rPr>
          <w:rFonts w:asciiTheme="minorHAnsi" w:hAnsiTheme="minorHAnsi"/>
          <w:b/>
        </w:rPr>
        <w:t xml:space="preserve">Management and Implementation of the Policy </w:t>
      </w:r>
    </w:p>
    <w:p w14:paraId="2083CFF2" w14:textId="77777777" w:rsidR="004D39CB" w:rsidRPr="004D39CB" w:rsidRDefault="004D39CB" w:rsidP="004D39CB">
      <w:pPr>
        <w:pStyle w:val="Default"/>
        <w:rPr>
          <w:rFonts w:asciiTheme="minorHAnsi" w:hAnsiTheme="minorHAnsi"/>
          <w:sz w:val="22"/>
          <w:szCs w:val="22"/>
        </w:rPr>
      </w:pPr>
    </w:p>
    <w:p w14:paraId="7BCD3819" w14:textId="77777777" w:rsidR="004D39CB" w:rsidRPr="004D39CB" w:rsidRDefault="004D39CB" w:rsidP="004D39CB">
      <w:pPr>
        <w:pStyle w:val="Default"/>
        <w:rPr>
          <w:rFonts w:asciiTheme="minorHAnsi" w:hAnsiTheme="minorHAnsi"/>
          <w:sz w:val="22"/>
          <w:szCs w:val="22"/>
        </w:rPr>
      </w:pPr>
    </w:p>
    <w:p w14:paraId="0AEE1856" w14:textId="4F45D1DF" w:rsidR="004D39CB" w:rsidRDefault="004D39CB" w:rsidP="004D39CB">
      <w:pPr>
        <w:pStyle w:val="Default"/>
        <w:jc w:val="both"/>
        <w:rPr>
          <w:rFonts w:asciiTheme="minorHAnsi" w:hAnsiTheme="minorHAnsi"/>
          <w:sz w:val="22"/>
          <w:szCs w:val="22"/>
        </w:rPr>
      </w:pPr>
      <w:r w:rsidRPr="004D39CB">
        <w:rPr>
          <w:rFonts w:asciiTheme="minorHAnsi" w:hAnsiTheme="minorHAnsi"/>
          <w:sz w:val="22"/>
          <w:szCs w:val="22"/>
        </w:rPr>
        <w:t xml:space="preserve">The </w:t>
      </w:r>
      <w:r w:rsidR="00320F6D">
        <w:rPr>
          <w:rFonts w:asciiTheme="minorHAnsi" w:hAnsiTheme="minorHAnsi"/>
          <w:sz w:val="22"/>
          <w:szCs w:val="22"/>
        </w:rPr>
        <w:t>Assistant Principal Curriculum</w:t>
      </w:r>
      <w:r w:rsidRPr="004D39CB">
        <w:rPr>
          <w:rFonts w:asciiTheme="minorHAnsi" w:hAnsiTheme="minorHAnsi"/>
          <w:sz w:val="22"/>
          <w:szCs w:val="22"/>
        </w:rPr>
        <w:t xml:space="preserve"> has the strategic responsibility for the effective </w:t>
      </w:r>
      <w:r w:rsidR="0052101E">
        <w:rPr>
          <w:rFonts w:asciiTheme="minorHAnsi" w:hAnsiTheme="minorHAnsi"/>
          <w:sz w:val="22"/>
          <w:szCs w:val="22"/>
        </w:rPr>
        <w:t xml:space="preserve">management, </w:t>
      </w:r>
      <w:r w:rsidRPr="004D39CB">
        <w:rPr>
          <w:rFonts w:asciiTheme="minorHAnsi" w:hAnsiTheme="minorHAnsi"/>
          <w:sz w:val="22"/>
          <w:szCs w:val="22"/>
        </w:rPr>
        <w:t xml:space="preserve">implementation and review of the policy and procedures. </w:t>
      </w:r>
    </w:p>
    <w:p w14:paraId="6B285B74" w14:textId="77777777" w:rsidR="004D39CB" w:rsidRPr="004D39CB" w:rsidRDefault="004D39CB" w:rsidP="004D39CB">
      <w:pPr>
        <w:pStyle w:val="Default"/>
        <w:rPr>
          <w:rFonts w:asciiTheme="minorHAnsi" w:hAnsiTheme="minorHAnsi"/>
          <w:sz w:val="22"/>
          <w:szCs w:val="22"/>
        </w:rPr>
      </w:pPr>
    </w:p>
    <w:p w14:paraId="06496489" w14:textId="209542EE" w:rsidR="004D39CB" w:rsidRDefault="004D39CB" w:rsidP="51A84958">
      <w:pPr>
        <w:pStyle w:val="Default"/>
        <w:rPr>
          <w:rFonts w:asciiTheme="minorHAnsi" w:hAnsiTheme="minorHAnsi"/>
          <w:sz w:val="22"/>
          <w:szCs w:val="22"/>
        </w:rPr>
      </w:pPr>
      <w:r w:rsidRPr="51A84958">
        <w:rPr>
          <w:rFonts w:asciiTheme="minorHAnsi" w:hAnsiTheme="minorHAnsi"/>
          <w:sz w:val="22"/>
          <w:szCs w:val="22"/>
        </w:rPr>
        <w:t xml:space="preserve">The </w:t>
      </w:r>
      <w:r w:rsidR="00320F6D" w:rsidRPr="51A84958">
        <w:rPr>
          <w:rFonts w:asciiTheme="minorHAnsi" w:hAnsiTheme="minorHAnsi"/>
          <w:sz w:val="22"/>
          <w:szCs w:val="22"/>
        </w:rPr>
        <w:t>Assistant Principal Curriculum</w:t>
      </w:r>
      <w:r w:rsidRPr="51A84958">
        <w:rPr>
          <w:rFonts w:asciiTheme="minorHAnsi" w:hAnsiTheme="minorHAnsi"/>
          <w:sz w:val="22"/>
          <w:szCs w:val="22"/>
        </w:rPr>
        <w:t xml:space="preserve">, </w:t>
      </w:r>
      <w:r w:rsidR="005D01B7" w:rsidRPr="51A84958">
        <w:rPr>
          <w:rFonts w:asciiTheme="minorHAnsi" w:hAnsiTheme="minorHAnsi"/>
          <w:sz w:val="22"/>
          <w:szCs w:val="22"/>
        </w:rPr>
        <w:t>Admissions team</w:t>
      </w:r>
      <w:r w:rsidR="0052101E" w:rsidRPr="51A84958">
        <w:rPr>
          <w:rFonts w:asciiTheme="minorHAnsi" w:hAnsiTheme="minorHAnsi"/>
          <w:sz w:val="22"/>
          <w:szCs w:val="22"/>
        </w:rPr>
        <w:t xml:space="preserve"> and Divisional Admission Officers</w:t>
      </w:r>
      <w:r w:rsidRPr="51A84958">
        <w:rPr>
          <w:rFonts w:asciiTheme="minorHAnsi" w:hAnsiTheme="minorHAnsi"/>
          <w:sz w:val="22"/>
          <w:szCs w:val="22"/>
        </w:rPr>
        <w:t xml:space="preserve"> will be responsible for the </w:t>
      </w:r>
      <w:bookmarkStart w:id="5" w:name="_Int_wnbx86b3"/>
      <w:r w:rsidRPr="51A84958">
        <w:rPr>
          <w:rFonts w:asciiTheme="minorHAnsi" w:hAnsiTheme="minorHAnsi"/>
          <w:sz w:val="22"/>
          <w:szCs w:val="22"/>
        </w:rPr>
        <w:t>day to day</w:t>
      </w:r>
      <w:bookmarkEnd w:id="5"/>
      <w:r w:rsidRPr="51A84958">
        <w:rPr>
          <w:rFonts w:asciiTheme="minorHAnsi" w:hAnsiTheme="minorHAnsi"/>
          <w:sz w:val="22"/>
          <w:szCs w:val="22"/>
        </w:rPr>
        <w:t xml:space="preserve"> administration and implementation of the policy.</w:t>
      </w:r>
    </w:p>
    <w:p w14:paraId="48A284C1" w14:textId="77777777" w:rsidR="004D39CB" w:rsidRPr="004D39CB" w:rsidRDefault="004D39CB" w:rsidP="004D39CB">
      <w:pPr>
        <w:pStyle w:val="Default"/>
        <w:rPr>
          <w:rFonts w:asciiTheme="minorHAnsi" w:hAnsiTheme="minorHAnsi"/>
          <w:sz w:val="22"/>
          <w:szCs w:val="22"/>
        </w:rPr>
      </w:pPr>
      <w:r>
        <w:rPr>
          <w:rFonts w:asciiTheme="minorHAnsi" w:hAnsiTheme="minorHAnsi"/>
          <w:sz w:val="22"/>
          <w:szCs w:val="22"/>
        </w:rPr>
        <w:t xml:space="preserve"> </w:t>
      </w:r>
      <w:r w:rsidRPr="004D39CB">
        <w:rPr>
          <w:rFonts w:asciiTheme="minorHAnsi" w:hAnsiTheme="minorHAnsi"/>
          <w:sz w:val="22"/>
          <w:szCs w:val="22"/>
        </w:rPr>
        <w:t xml:space="preserve"> </w:t>
      </w:r>
    </w:p>
    <w:p w14:paraId="1DCBC7AB" w14:textId="77777777" w:rsidR="00D04D75" w:rsidRDefault="004D39CB" w:rsidP="004D39CB">
      <w:r>
        <w:t>Heads of Division</w:t>
      </w:r>
      <w:r w:rsidRPr="004D39CB">
        <w:t xml:space="preserve"> have a responsibility to give full and active support to the policy by ensuring the policy is known, understood and implemented</w:t>
      </w:r>
      <w:r>
        <w:t xml:space="preserve"> across the college.</w:t>
      </w:r>
    </w:p>
    <w:p w14:paraId="2DB79FA6" w14:textId="77777777" w:rsidR="0052101E" w:rsidRPr="004D39CB" w:rsidRDefault="0052101E" w:rsidP="004D39CB">
      <w:r>
        <w:t xml:space="preserve">Divisional Admissions Officers will have responsibility to work with each division to monitor that the Admissions Policy is being adhered to, monitor progress </w:t>
      </w:r>
      <w:r w:rsidR="00215FCD">
        <w:t xml:space="preserve">of applications and ensure that </w:t>
      </w:r>
      <w:r>
        <w:t xml:space="preserve">communication with all applicants is being undertaken within the timescales stipulated in the policy. </w:t>
      </w:r>
    </w:p>
    <w:p w14:paraId="78746371" w14:textId="77777777" w:rsidR="0052101E" w:rsidRDefault="0052101E" w:rsidP="0052101E">
      <w:pPr>
        <w:pStyle w:val="Default"/>
        <w:jc w:val="both"/>
        <w:rPr>
          <w:rFonts w:asciiTheme="minorHAnsi" w:hAnsiTheme="minorHAnsi"/>
          <w:bCs/>
          <w:sz w:val="22"/>
          <w:szCs w:val="22"/>
        </w:rPr>
      </w:pPr>
      <w:r>
        <w:rPr>
          <w:rFonts w:asciiTheme="minorHAnsi" w:hAnsiTheme="minorHAnsi"/>
          <w:bCs/>
          <w:sz w:val="22"/>
          <w:szCs w:val="22"/>
        </w:rPr>
        <w:t xml:space="preserve">The </w:t>
      </w:r>
      <w:r w:rsidR="005D01B7">
        <w:rPr>
          <w:rFonts w:asciiTheme="minorHAnsi" w:hAnsiTheme="minorHAnsi"/>
          <w:bCs/>
          <w:sz w:val="22"/>
          <w:szCs w:val="22"/>
        </w:rPr>
        <w:t>Admissions team</w:t>
      </w:r>
      <w:r>
        <w:rPr>
          <w:rFonts w:asciiTheme="minorHAnsi" w:hAnsiTheme="minorHAnsi"/>
          <w:bCs/>
          <w:sz w:val="22"/>
          <w:szCs w:val="22"/>
        </w:rPr>
        <w:t xml:space="preserve"> will </w:t>
      </w:r>
      <w:r w:rsidR="004E051C">
        <w:rPr>
          <w:rFonts w:asciiTheme="minorHAnsi" w:hAnsiTheme="minorHAnsi"/>
          <w:bCs/>
          <w:sz w:val="22"/>
          <w:szCs w:val="22"/>
        </w:rPr>
        <w:t>provide support</w:t>
      </w:r>
      <w:r>
        <w:rPr>
          <w:rFonts w:asciiTheme="minorHAnsi" w:hAnsiTheme="minorHAnsi"/>
          <w:bCs/>
          <w:sz w:val="22"/>
          <w:szCs w:val="22"/>
        </w:rPr>
        <w:t xml:space="preserve"> </w:t>
      </w:r>
      <w:r w:rsidR="004E051C">
        <w:rPr>
          <w:rFonts w:asciiTheme="minorHAnsi" w:hAnsiTheme="minorHAnsi"/>
          <w:bCs/>
          <w:sz w:val="22"/>
          <w:szCs w:val="22"/>
        </w:rPr>
        <w:t xml:space="preserve">with the interview process. This will involve </w:t>
      </w:r>
      <w:r w:rsidR="00407E33">
        <w:rPr>
          <w:rFonts w:asciiTheme="minorHAnsi" w:hAnsiTheme="minorHAnsi"/>
          <w:bCs/>
          <w:sz w:val="22"/>
          <w:szCs w:val="22"/>
        </w:rPr>
        <w:t>attend</w:t>
      </w:r>
      <w:r w:rsidR="004E051C">
        <w:rPr>
          <w:rFonts w:asciiTheme="minorHAnsi" w:hAnsiTheme="minorHAnsi"/>
          <w:bCs/>
          <w:sz w:val="22"/>
          <w:szCs w:val="22"/>
        </w:rPr>
        <w:t>ing</w:t>
      </w:r>
      <w:r w:rsidR="00407E33">
        <w:rPr>
          <w:rFonts w:asciiTheme="minorHAnsi" w:hAnsiTheme="minorHAnsi"/>
          <w:bCs/>
          <w:sz w:val="22"/>
          <w:szCs w:val="22"/>
        </w:rPr>
        <w:t xml:space="preserve"> the interview</w:t>
      </w:r>
      <w:r w:rsidR="004E051C">
        <w:rPr>
          <w:rFonts w:asciiTheme="minorHAnsi" w:hAnsiTheme="minorHAnsi"/>
          <w:bCs/>
          <w:sz w:val="22"/>
          <w:szCs w:val="22"/>
        </w:rPr>
        <w:t>s</w:t>
      </w:r>
      <w:r w:rsidR="00407E33">
        <w:rPr>
          <w:rFonts w:asciiTheme="minorHAnsi" w:hAnsiTheme="minorHAnsi"/>
          <w:bCs/>
          <w:sz w:val="22"/>
          <w:szCs w:val="22"/>
        </w:rPr>
        <w:t xml:space="preserve"> alongside course tutor</w:t>
      </w:r>
      <w:r w:rsidR="004E051C">
        <w:rPr>
          <w:rFonts w:asciiTheme="minorHAnsi" w:hAnsiTheme="minorHAnsi"/>
          <w:bCs/>
          <w:sz w:val="22"/>
          <w:szCs w:val="22"/>
        </w:rPr>
        <w:t xml:space="preserve"> or conducting the interviews on behalf of the course tutor</w:t>
      </w:r>
      <w:r w:rsidR="00407E33">
        <w:rPr>
          <w:rFonts w:asciiTheme="minorHAnsi" w:hAnsiTheme="minorHAnsi"/>
          <w:bCs/>
          <w:sz w:val="22"/>
          <w:szCs w:val="22"/>
        </w:rPr>
        <w:t xml:space="preserve">. </w:t>
      </w:r>
      <w:r>
        <w:rPr>
          <w:rFonts w:asciiTheme="minorHAnsi" w:hAnsiTheme="minorHAnsi"/>
          <w:bCs/>
          <w:sz w:val="22"/>
          <w:szCs w:val="22"/>
        </w:rPr>
        <w:t xml:space="preserve"> </w:t>
      </w:r>
      <w:r w:rsidR="00407E33">
        <w:rPr>
          <w:rFonts w:asciiTheme="minorHAnsi" w:hAnsiTheme="minorHAnsi"/>
          <w:bCs/>
          <w:sz w:val="22"/>
          <w:szCs w:val="22"/>
        </w:rPr>
        <w:t>All staff involved in the interview process will have responsibility for abiding by th</w:t>
      </w:r>
      <w:r w:rsidR="00E10084">
        <w:rPr>
          <w:rFonts w:asciiTheme="minorHAnsi" w:hAnsiTheme="minorHAnsi"/>
          <w:bCs/>
          <w:sz w:val="22"/>
          <w:szCs w:val="22"/>
        </w:rPr>
        <w:t xml:space="preserve">e college’s Interview Protocol and are provided with interview guidance. </w:t>
      </w:r>
    </w:p>
    <w:p w14:paraId="2417D279" w14:textId="77777777" w:rsidR="0052101E" w:rsidRDefault="0052101E" w:rsidP="0052101E">
      <w:pPr>
        <w:pStyle w:val="Default"/>
        <w:jc w:val="both"/>
        <w:rPr>
          <w:rFonts w:asciiTheme="minorHAnsi" w:hAnsiTheme="minorHAnsi"/>
          <w:bCs/>
          <w:sz w:val="22"/>
          <w:szCs w:val="22"/>
        </w:rPr>
      </w:pPr>
    </w:p>
    <w:p w14:paraId="40F23F81" w14:textId="3A02B61F" w:rsidR="00AE05B4" w:rsidRPr="00254B3C" w:rsidRDefault="00AE05B4" w:rsidP="00AE05B4">
      <w:pPr>
        <w:pStyle w:val="Default"/>
        <w:jc w:val="both"/>
        <w:rPr>
          <w:rFonts w:asciiTheme="minorHAnsi" w:hAnsiTheme="minorHAnsi"/>
          <w:bCs/>
          <w:color w:val="auto"/>
          <w:sz w:val="22"/>
          <w:szCs w:val="22"/>
        </w:rPr>
      </w:pPr>
      <w:r w:rsidRPr="00254B3C">
        <w:rPr>
          <w:rFonts w:asciiTheme="minorHAnsi" w:hAnsiTheme="minorHAnsi"/>
          <w:bCs/>
          <w:color w:val="auto"/>
          <w:sz w:val="22"/>
          <w:szCs w:val="22"/>
        </w:rPr>
        <w:t xml:space="preserve">The </w:t>
      </w:r>
      <w:r w:rsidR="005D01B7">
        <w:rPr>
          <w:rFonts w:asciiTheme="minorHAnsi" w:hAnsiTheme="minorHAnsi"/>
          <w:bCs/>
          <w:color w:val="auto"/>
          <w:sz w:val="22"/>
          <w:szCs w:val="22"/>
        </w:rPr>
        <w:t xml:space="preserve">Admissions </w:t>
      </w:r>
      <w:r w:rsidR="005D01B7" w:rsidRPr="00254B3C">
        <w:rPr>
          <w:rFonts w:asciiTheme="minorHAnsi" w:hAnsiTheme="minorHAnsi"/>
          <w:bCs/>
          <w:color w:val="auto"/>
          <w:sz w:val="22"/>
          <w:szCs w:val="22"/>
        </w:rPr>
        <w:t>team</w:t>
      </w:r>
      <w:r w:rsidRPr="00254B3C">
        <w:rPr>
          <w:rFonts w:asciiTheme="minorHAnsi" w:hAnsiTheme="minorHAnsi"/>
          <w:bCs/>
          <w:color w:val="auto"/>
          <w:sz w:val="22"/>
          <w:szCs w:val="22"/>
        </w:rPr>
        <w:t xml:space="preserve"> will be responsible for </w:t>
      </w:r>
      <w:r w:rsidR="00254B3C" w:rsidRPr="00254B3C">
        <w:rPr>
          <w:rFonts w:asciiTheme="minorHAnsi" w:hAnsiTheme="minorHAnsi"/>
          <w:bCs/>
          <w:color w:val="auto"/>
          <w:sz w:val="22"/>
          <w:szCs w:val="22"/>
        </w:rPr>
        <w:t xml:space="preserve">liaising with the </w:t>
      </w:r>
      <w:r w:rsidR="00D352BE" w:rsidRPr="00254B3C">
        <w:rPr>
          <w:rFonts w:asciiTheme="minorHAnsi" w:hAnsiTheme="minorHAnsi"/>
          <w:bCs/>
          <w:color w:val="auto"/>
          <w:sz w:val="22"/>
          <w:szCs w:val="22"/>
        </w:rPr>
        <w:t xml:space="preserve">Additional </w:t>
      </w:r>
      <w:r w:rsidR="00254B3C" w:rsidRPr="00254B3C">
        <w:rPr>
          <w:rFonts w:asciiTheme="minorHAnsi" w:hAnsiTheme="minorHAnsi"/>
          <w:bCs/>
          <w:color w:val="auto"/>
          <w:sz w:val="22"/>
          <w:szCs w:val="22"/>
        </w:rPr>
        <w:t>Learning Needs Co-ordinator</w:t>
      </w:r>
      <w:r w:rsidR="00320F6D">
        <w:rPr>
          <w:rFonts w:asciiTheme="minorHAnsi" w:hAnsiTheme="minorHAnsi"/>
          <w:bCs/>
          <w:color w:val="auto"/>
          <w:sz w:val="22"/>
          <w:szCs w:val="22"/>
        </w:rPr>
        <w:t xml:space="preserve"> and Head of Learner Support and Wellbeing </w:t>
      </w:r>
      <w:r w:rsidR="00254B3C" w:rsidRPr="00254B3C">
        <w:rPr>
          <w:rFonts w:asciiTheme="minorHAnsi" w:hAnsiTheme="minorHAnsi"/>
          <w:bCs/>
          <w:color w:val="auto"/>
          <w:sz w:val="22"/>
          <w:szCs w:val="22"/>
        </w:rPr>
        <w:t>to maintain an accurate record of learners disclosing an additional learning</w:t>
      </w:r>
      <w:r w:rsidR="00320F6D">
        <w:rPr>
          <w:rFonts w:asciiTheme="minorHAnsi" w:hAnsiTheme="minorHAnsi"/>
          <w:bCs/>
          <w:color w:val="auto"/>
          <w:sz w:val="22"/>
          <w:szCs w:val="22"/>
        </w:rPr>
        <w:t xml:space="preserve"> or mental health and wellbeing</w:t>
      </w:r>
      <w:r w:rsidR="00254B3C" w:rsidRPr="00254B3C">
        <w:rPr>
          <w:rFonts w:asciiTheme="minorHAnsi" w:hAnsiTheme="minorHAnsi"/>
          <w:bCs/>
          <w:color w:val="auto"/>
          <w:sz w:val="22"/>
          <w:szCs w:val="22"/>
        </w:rPr>
        <w:t xml:space="preserve"> need </w:t>
      </w:r>
      <w:r w:rsidR="00320F6D">
        <w:rPr>
          <w:rFonts w:asciiTheme="minorHAnsi" w:hAnsiTheme="minorHAnsi"/>
          <w:bCs/>
          <w:color w:val="auto"/>
          <w:sz w:val="22"/>
          <w:szCs w:val="22"/>
        </w:rPr>
        <w:t>to</w:t>
      </w:r>
      <w:r w:rsidR="00254B3C" w:rsidRPr="00254B3C">
        <w:rPr>
          <w:rFonts w:asciiTheme="minorHAnsi" w:hAnsiTheme="minorHAnsi"/>
          <w:bCs/>
          <w:color w:val="auto"/>
          <w:sz w:val="22"/>
          <w:szCs w:val="22"/>
        </w:rPr>
        <w:t xml:space="preserve"> ensure that the </w:t>
      </w:r>
      <w:r w:rsidR="00F158E1" w:rsidRPr="00F158E1">
        <w:rPr>
          <w:rFonts w:asciiTheme="minorHAnsi" w:hAnsiTheme="minorHAnsi"/>
          <w:bCs/>
          <w:color w:val="auto"/>
          <w:sz w:val="22"/>
          <w:szCs w:val="22"/>
        </w:rPr>
        <w:t>appropriate level of support is put into place for learners in a timely manner, on receipt of ALN supporting evidence and a signed Data Protection form</w:t>
      </w:r>
      <w:r w:rsidR="00F158E1" w:rsidRPr="00EF2E60">
        <w:rPr>
          <w:rFonts w:asciiTheme="minorHAnsi" w:hAnsiTheme="minorHAnsi"/>
          <w:bCs/>
          <w:color w:val="2F5496" w:themeColor="accent5" w:themeShade="BF"/>
          <w:sz w:val="22"/>
          <w:szCs w:val="22"/>
        </w:rPr>
        <w:t xml:space="preserve">.  </w:t>
      </w:r>
    </w:p>
    <w:p w14:paraId="287AFFA5" w14:textId="77777777" w:rsidR="0052101E" w:rsidRDefault="0052101E" w:rsidP="0052101E">
      <w:pPr>
        <w:pStyle w:val="Default"/>
        <w:jc w:val="both"/>
        <w:rPr>
          <w:rFonts w:asciiTheme="minorHAnsi" w:hAnsiTheme="minorHAnsi"/>
          <w:bCs/>
          <w:sz w:val="22"/>
          <w:szCs w:val="22"/>
        </w:rPr>
      </w:pPr>
    </w:p>
    <w:p w14:paraId="11AE373C" w14:textId="4554F8D7" w:rsidR="0052101E" w:rsidRPr="0052101E" w:rsidRDefault="0052101E" w:rsidP="0052101E">
      <w:pPr>
        <w:pStyle w:val="Default"/>
        <w:jc w:val="both"/>
        <w:rPr>
          <w:rFonts w:asciiTheme="minorHAnsi" w:hAnsiTheme="minorHAnsi"/>
          <w:sz w:val="22"/>
          <w:szCs w:val="22"/>
        </w:rPr>
      </w:pPr>
      <w:r w:rsidRPr="0052101E">
        <w:rPr>
          <w:rFonts w:asciiTheme="minorHAnsi" w:hAnsiTheme="minorHAnsi"/>
          <w:bCs/>
          <w:sz w:val="22"/>
          <w:szCs w:val="22"/>
        </w:rPr>
        <w:t>The First Experience</w:t>
      </w:r>
      <w:r>
        <w:rPr>
          <w:rFonts w:asciiTheme="minorHAnsi" w:hAnsiTheme="minorHAnsi"/>
          <w:bCs/>
          <w:sz w:val="22"/>
          <w:szCs w:val="22"/>
        </w:rPr>
        <w:t xml:space="preserve"> Group (</w:t>
      </w:r>
      <w:r>
        <w:rPr>
          <w:rFonts w:asciiTheme="minorHAnsi" w:hAnsiTheme="minorHAnsi"/>
          <w:sz w:val="22"/>
          <w:szCs w:val="22"/>
        </w:rPr>
        <w:t>C</w:t>
      </w:r>
      <w:r w:rsidRPr="0052101E">
        <w:rPr>
          <w:rFonts w:asciiTheme="minorHAnsi" w:hAnsiTheme="minorHAnsi"/>
          <w:sz w:val="22"/>
          <w:szCs w:val="22"/>
        </w:rPr>
        <w:t xml:space="preserve">haired by the </w:t>
      </w:r>
      <w:r w:rsidR="00320F6D">
        <w:rPr>
          <w:rFonts w:asciiTheme="minorHAnsi" w:hAnsiTheme="minorHAnsi"/>
          <w:sz w:val="22"/>
          <w:szCs w:val="22"/>
        </w:rPr>
        <w:t>Assistant Principal Curriculum</w:t>
      </w:r>
      <w:r>
        <w:rPr>
          <w:rFonts w:asciiTheme="minorHAnsi" w:hAnsiTheme="minorHAnsi"/>
          <w:sz w:val="22"/>
          <w:szCs w:val="22"/>
        </w:rPr>
        <w:t>)</w:t>
      </w:r>
      <w:r w:rsidRPr="0052101E">
        <w:rPr>
          <w:rFonts w:asciiTheme="minorHAnsi" w:hAnsiTheme="minorHAnsi"/>
          <w:sz w:val="22"/>
          <w:szCs w:val="22"/>
        </w:rPr>
        <w:t xml:space="preserve"> will have responsibility for the organisation of the college’s enrolment, induction and welcome week activities. </w:t>
      </w:r>
    </w:p>
    <w:p w14:paraId="6389A78D" w14:textId="77777777" w:rsidR="0052101E" w:rsidRDefault="0052101E" w:rsidP="0052101E">
      <w:pPr>
        <w:pStyle w:val="Default"/>
        <w:rPr>
          <w:sz w:val="22"/>
          <w:szCs w:val="22"/>
        </w:rPr>
      </w:pPr>
    </w:p>
    <w:p w14:paraId="32EDB340" w14:textId="77777777" w:rsidR="0052101E" w:rsidRDefault="0052101E" w:rsidP="0052101E">
      <w:r w:rsidRPr="0052101E">
        <w:rPr>
          <w:bCs/>
        </w:rPr>
        <w:t>All Admissions Officers</w:t>
      </w:r>
      <w:r>
        <w:t xml:space="preserve"> </w:t>
      </w:r>
      <w:r w:rsidR="00E10084">
        <w:t>have now received</w:t>
      </w:r>
      <w:r>
        <w:t xml:space="preserve"> Information, Advice and Guidance training from Careers Wales up to NVQ level 3 standard.  </w:t>
      </w:r>
    </w:p>
    <w:p w14:paraId="64026EB9" w14:textId="77777777" w:rsidR="0052101E" w:rsidRDefault="00407E33" w:rsidP="00407E33">
      <w:pPr>
        <w:jc w:val="both"/>
        <w:rPr>
          <w:sz w:val="24"/>
          <w:szCs w:val="24"/>
        </w:rPr>
      </w:pPr>
      <w:r w:rsidRPr="004D39CB">
        <w:lastRenderedPageBreak/>
        <w:t xml:space="preserve">Applications for Work Based Learning (WBL) </w:t>
      </w:r>
      <w:r w:rsidR="00D90F4C">
        <w:t xml:space="preserve">and Tydfil Training </w:t>
      </w:r>
      <w:r w:rsidRPr="004D39CB">
        <w:t xml:space="preserve">courses will be redirected </w:t>
      </w:r>
      <w:r w:rsidR="003857D8">
        <w:t xml:space="preserve">to Tydfil </w:t>
      </w:r>
      <w:r w:rsidR="00D90F4C">
        <w:t>Training</w:t>
      </w:r>
      <w:r w:rsidR="003857D8">
        <w:t xml:space="preserve"> consortium</w:t>
      </w:r>
      <w:r w:rsidRPr="004D39CB">
        <w:t>. Admission to these programmes will be consistent with the criteria for admittance to other college courses, dependent on their programme of study and in compliance with WBL regulations and frameworks</w:t>
      </w:r>
      <w:r>
        <w:rPr>
          <w:sz w:val="24"/>
          <w:szCs w:val="24"/>
        </w:rPr>
        <w:t>.</w:t>
      </w:r>
    </w:p>
    <w:p w14:paraId="4C5E8C31" w14:textId="77777777" w:rsidR="00407E33" w:rsidRDefault="00407E33" w:rsidP="00407E33">
      <w:pPr>
        <w:jc w:val="both"/>
      </w:pPr>
    </w:p>
    <w:p w14:paraId="62351D99" w14:textId="77777777" w:rsidR="00407E33" w:rsidRPr="00D90F4C" w:rsidRDefault="00407E33" w:rsidP="00D90F4C">
      <w:pPr>
        <w:pStyle w:val="Default"/>
        <w:numPr>
          <w:ilvl w:val="0"/>
          <w:numId w:val="24"/>
        </w:numPr>
        <w:shd w:val="clear" w:color="auto" w:fill="D9D9D9" w:themeFill="background1" w:themeFillShade="D9"/>
        <w:rPr>
          <w:rFonts w:asciiTheme="minorHAnsi" w:hAnsiTheme="minorHAnsi"/>
          <w:b/>
        </w:rPr>
      </w:pPr>
      <w:r w:rsidRPr="00D90F4C">
        <w:rPr>
          <w:rFonts w:asciiTheme="minorHAnsi" w:hAnsiTheme="minorHAnsi"/>
          <w:b/>
        </w:rPr>
        <w:t xml:space="preserve">Monitoring and Review </w:t>
      </w:r>
    </w:p>
    <w:p w14:paraId="2ABD62B5" w14:textId="77777777" w:rsidR="0052101E" w:rsidRDefault="0052101E" w:rsidP="004D39CB"/>
    <w:p w14:paraId="3A32A35A" w14:textId="77777777" w:rsidR="51A84958" w:rsidRDefault="00407E33" w:rsidP="00DE3062">
      <w:pPr>
        <w:jc w:val="both"/>
      </w:pPr>
      <w:r>
        <w:t xml:space="preserve">This policy and the implementation arrangements which underpin it will be reviewed annually by the </w:t>
      </w:r>
      <w:r w:rsidR="00320F6D">
        <w:t>Assistant Principal Curriculum</w:t>
      </w:r>
      <w:r>
        <w:t xml:space="preserve"> in liaison with the College Management Team. The review will also take into consideration learner feedback arising from the college’s Learner </w:t>
      </w:r>
      <w:r w:rsidR="00320F6D">
        <w:t>Senedd</w:t>
      </w:r>
      <w:r>
        <w:t xml:space="preserve">, Learner </w:t>
      </w:r>
      <w:r w:rsidR="00320F6D">
        <w:t>Focus Groups</w:t>
      </w:r>
      <w:r>
        <w:t xml:space="preserve">, the college’s First </w:t>
      </w:r>
      <w:r w:rsidR="004E051C">
        <w:t>Experience survey, the Learner V</w:t>
      </w:r>
      <w:r>
        <w:t>oice survey and the National Student Survey</w:t>
      </w:r>
      <w:r w:rsidR="00DE3062">
        <w:t>.</w:t>
      </w:r>
    </w:p>
    <w:p w14:paraId="46FB9B54" w14:textId="77AFC68F" w:rsidR="51A84958" w:rsidRDefault="51A84958" w:rsidP="00DE3062">
      <w:pPr>
        <w:rPr>
          <w:b/>
          <w:bCs/>
          <w:sz w:val="24"/>
          <w:szCs w:val="24"/>
        </w:rPr>
      </w:pPr>
    </w:p>
    <w:sectPr w:rsidR="51A84958" w:rsidSect="002F1C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1A28" w14:textId="77777777" w:rsidR="00137F19" w:rsidRDefault="00137F19" w:rsidP="00DC5DD7">
      <w:pPr>
        <w:spacing w:after="0" w:line="240" w:lineRule="auto"/>
      </w:pPr>
      <w:r>
        <w:separator/>
      </w:r>
    </w:p>
  </w:endnote>
  <w:endnote w:type="continuationSeparator" w:id="0">
    <w:p w14:paraId="3A3EC2BD" w14:textId="77777777" w:rsidR="00137F19" w:rsidRDefault="00137F19" w:rsidP="00DC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Std-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F10D" w14:textId="77777777" w:rsidR="00137F19" w:rsidRDefault="00137F19" w:rsidP="00DC5DD7">
      <w:pPr>
        <w:spacing w:after="0" w:line="240" w:lineRule="auto"/>
      </w:pPr>
      <w:r>
        <w:separator/>
      </w:r>
    </w:p>
  </w:footnote>
  <w:footnote w:type="continuationSeparator" w:id="0">
    <w:p w14:paraId="047E5033" w14:textId="77777777" w:rsidR="00137F19" w:rsidRDefault="00137F19" w:rsidP="00DC5DD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837XReDU" int2:invalidationBookmarkName="" int2:hashCode="+MhlVymuaXmixg" int2:id="8MuEyT92">
      <int2:state int2:value="Rejected" int2:type="gram"/>
    </int2:bookmark>
    <int2:bookmark int2:bookmarkName="_Int_JqSLekln" int2:invalidationBookmarkName="" int2:hashCode="nZik4ohbSrsvws" int2:id="FgZn3mT5">
      <int2:state int2:value="Rejected" int2:type="gram"/>
    </int2:bookmark>
    <int2:bookmark int2:bookmarkName="_Int_wnbx86b3" int2:invalidationBookmarkName="" int2:hashCode="M3dvXGsbAOeqVN" int2:id="Ln8ywdLf">
      <int2:state int2:value="Rejected" int2:type="gram"/>
    </int2:bookmark>
    <int2:bookmark int2:bookmarkName="_Int_EVoIFsL2" int2:invalidationBookmarkName="" int2:hashCode="87hrE9u8HyXx7Y" int2:id="9gSVyGIN">
      <int2:state int2:value="Rejected" int2:type="gram"/>
    </int2:bookmark>
    <int2:bookmark int2:bookmarkName="_Int_9ui9vZOm" int2:invalidationBookmarkName="" int2:hashCode="xuRU2WDfSEX51p" int2:id="wd3oRgoH">
      <int2:state int2:value="Rejected" int2:type="gram"/>
    </int2:bookmark>
    <int2:bookmark int2:bookmarkName="_Int_SRs3XRv2" int2:invalidationBookmarkName="" int2:hashCode="+MhlVymuaXmixg" int2:id="E8dg3rk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2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12803"/>
    <w:multiLevelType w:val="hybridMultilevel"/>
    <w:tmpl w:val="4A3652B8"/>
    <w:lvl w:ilvl="0" w:tplc="0809000F">
      <w:start w:val="1"/>
      <w:numFmt w:val="decimal"/>
      <w:lvlText w:val="%1."/>
      <w:lvlJc w:val="left"/>
      <w:pPr>
        <w:ind w:left="360" w:hanging="360"/>
      </w:pPr>
      <w:rPr>
        <w:rFonts w:hint="default"/>
      </w:rPr>
    </w:lvl>
    <w:lvl w:ilvl="1" w:tplc="08090013">
      <w:start w:val="1"/>
      <w:numFmt w:val="upperRoman"/>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73A2C"/>
    <w:multiLevelType w:val="hybridMultilevel"/>
    <w:tmpl w:val="A502C55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E62F4"/>
    <w:multiLevelType w:val="hybridMultilevel"/>
    <w:tmpl w:val="12A0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03FBA"/>
    <w:multiLevelType w:val="multilevel"/>
    <w:tmpl w:val="F982720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18A1B49"/>
    <w:multiLevelType w:val="hybridMultilevel"/>
    <w:tmpl w:val="D93C4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270FAA"/>
    <w:multiLevelType w:val="multilevel"/>
    <w:tmpl w:val="4B964E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EA586F"/>
    <w:multiLevelType w:val="hybridMultilevel"/>
    <w:tmpl w:val="EB18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60D85"/>
    <w:multiLevelType w:val="hybridMultilevel"/>
    <w:tmpl w:val="B394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F53CA"/>
    <w:multiLevelType w:val="multilevel"/>
    <w:tmpl w:val="4FC6B0D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2A2178"/>
    <w:multiLevelType w:val="multilevel"/>
    <w:tmpl w:val="8D6A81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0B7ABA"/>
    <w:multiLevelType w:val="hybridMultilevel"/>
    <w:tmpl w:val="2A70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90EEE"/>
    <w:multiLevelType w:val="hybridMultilevel"/>
    <w:tmpl w:val="8DDCD5EA"/>
    <w:lvl w:ilvl="0" w:tplc="7AF0CA3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654593"/>
    <w:multiLevelType w:val="hybridMultilevel"/>
    <w:tmpl w:val="C95C7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42E1A"/>
    <w:multiLevelType w:val="hybridMultilevel"/>
    <w:tmpl w:val="A84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82E3B"/>
    <w:multiLevelType w:val="hybridMultilevel"/>
    <w:tmpl w:val="EE70BCDC"/>
    <w:lvl w:ilvl="0" w:tplc="A726D46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6308D"/>
    <w:multiLevelType w:val="hybridMultilevel"/>
    <w:tmpl w:val="BDF6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B4177"/>
    <w:multiLevelType w:val="hybridMultilevel"/>
    <w:tmpl w:val="7874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67D5E"/>
    <w:multiLevelType w:val="hybridMultilevel"/>
    <w:tmpl w:val="22D23DB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6A7D86"/>
    <w:multiLevelType w:val="hybridMultilevel"/>
    <w:tmpl w:val="E4C4EE2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04017FF"/>
    <w:multiLevelType w:val="multilevel"/>
    <w:tmpl w:val="4FC6B0D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E01B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032AE4"/>
    <w:multiLevelType w:val="hybridMultilevel"/>
    <w:tmpl w:val="5650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961BD"/>
    <w:multiLevelType w:val="multilevel"/>
    <w:tmpl w:val="8D6A81A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606911"/>
    <w:multiLevelType w:val="hybridMultilevel"/>
    <w:tmpl w:val="1D20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6474C"/>
    <w:multiLevelType w:val="hybridMultilevel"/>
    <w:tmpl w:val="D9F05EEE"/>
    <w:lvl w:ilvl="0" w:tplc="36CA44F2">
      <w:start w:val="1"/>
      <w:numFmt w:val="bullet"/>
      <w:lvlText w:val=""/>
      <w:lvlJc w:val="left"/>
      <w:pPr>
        <w:ind w:left="644"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A079B"/>
    <w:multiLevelType w:val="multilevel"/>
    <w:tmpl w:val="C8D05458"/>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C25957"/>
    <w:multiLevelType w:val="hybridMultilevel"/>
    <w:tmpl w:val="31D6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20B12"/>
    <w:multiLevelType w:val="hybridMultilevel"/>
    <w:tmpl w:val="E754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42862"/>
    <w:multiLevelType w:val="hybridMultilevel"/>
    <w:tmpl w:val="D0E8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336C7"/>
    <w:multiLevelType w:val="hybridMultilevel"/>
    <w:tmpl w:val="C38AFD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430C93"/>
    <w:multiLevelType w:val="hybridMultilevel"/>
    <w:tmpl w:val="469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D4456"/>
    <w:multiLevelType w:val="hybridMultilevel"/>
    <w:tmpl w:val="B90A4E8C"/>
    <w:lvl w:ilvl="0" w:tplc="36CA44F2">
      <w:start w:val="1"/>
      <w:numFmt w:val="bullet"/>
      <w:lvlText w:val=""/>
      <w:lvlJc w:val="left"/>
      <w:pPr>
        <w:ind w:left="644"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A2EA6"/>
    <w:multiLevelType w:val="hybridMultilevel"/>
    <w:tmpl w:val="AFE09D70"/>
    <w:lvl w:ilvl="0" w:tplc="AD341D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112466">
    <w:abstractNumId w:val="9"/>
  </w:num>
  <w:num w:numId="2" w16cid:durableId="1508054749">
    <w:abstractNumId w:val="18"/>
  </w:num>
  <w:num w:numId="3" w16cid:durableId="1034235572">
    <w:abstractNumId w:val="12"/>
  </w:num>
  <w:num w:numId="4" w16cid:durableId="1793474964">
    <w:abstractNumId w:val="30"/>
  </w:num>
  <w:num w:numId="5" w16cid:durableId="11766554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888916">
    <w:abstractNumId w:val="19"/>
  </w:num>
  <w:num w:numId="7" w16cid:durableId="357246454">
    <w:abstractNumId w:val="22"/>
  </w:num>
  <w:num w:numId="8" w16cid:durableId="1377004253">
    <w:abstractNumId w:val="2"/>
  </w:num>
  <w:num w:numId="9" w16cid:durableId="761803050">
    <w:abstractNumId w:val="1"/>
  </w:num>
  <w:num w:numId="10" w16cid:durableId="1799566608">
    <w:abstractNumId w:val="23"/>
  </w:num>
  <w:num w:numId="11" w16cid:durableId="511534977">
    <w:abstractNumId w:val="26"/>
  </w:num>
  <w:num w:numId="12" w16cid:durableId="2124113221">
    <w:abstractNumId w:val="28"/>
  </w:num>
  <w:num w:numId="13" w16cid:durableId="1544755334">
    <w:abstractNumId w:val="33"/>
  </w:num>
  <w:num w:numId="14" w16cid:durableId="1692102678">
    <w:abstractNumId w:val="11"/>
  </w:num>
  <w:num w:numId="15" w16cid:durableId="864640292">
    <w:abstractNumId w:val="16"/>
  </w:num>
  <w:num w:numId="16" w16cid:durableId="1749500668">
    <w:abstractNumId w:val="4"/>
  </w:num>
  <w:num w:numId="17" w16cid:durableId="1336106026">
    <w:abstractNumId w:val="6"/>
  </w:num>
  <w:num w:numId="18" w16cid:durableId="1092972143">
    <w:abstractNumId w:val="29"/>
  </w:num>
  <w:num w:numId="19" w16cid:durableId="846947255">
    <w:abstractNumId w:val="15"/>
  </w:num>
  <w:num w:numId="20" w16cid:durableId="1207330792">
    <w:abstractNumId w:val="3"/>
  </w:num>
  <w:num w:numId="21" w16cid:durableId="897130186">
    <w:abstractNumId w:val="10"/>
  </w:num>
  <w:num w:numId="22" w16cid:durableId="1487362332">
    <w:abstractNumId w:val="20"/>
  </w:num>
  <w:num w:numId="23" w16cid:durableId="1614677225">
    <w:abstractNumId w:val="21"/>
  </w:num>
  <w:num w:numId="24" w16cid:durableId="1716544155">
    <w:abstractNumId w:val="0"/>
  </w:num>
  <w:num w:numId="25" w16cid:durableId="1055205579">
    <w:abstractNumId w:val="5"/>
  </w:num>
  <w:num w:numId="26" w16cid:durableId="2139032079">
    <w:abstractNumId w:val="13"/>
  </w:num>
  <w:num w:numId="27" w16cid:durableId="1264799603">
    <w:abstractNumId w:val="31"/>
  </w:num>
  <w:num w:numId="28" w16cid:durableId="308440810">
    <w:abstractNumId w:val="17"/>
  </w:num>
  <w:num w:numId="29" w16cid:durableId="1620799705">
    <w:abstractNumId w:val="14"/>
  </w:num>
  <w:num w:numId="30" w16cid:durableId="165638321">
    <w:abstractNumId w:val="8"/>
  </w:num>
  <w:num w:numId="31" w16cid:durableId="507445642">
    <w:abstractNumId w:val="24"/>
  </w:num>
  <w:num w:numId="32" w16cid:durableId="376052768">
    <w:abstractNumId w:val="25"/>
  </w:num>
  <w:num w:numId="33" w16cid:durableId="382220587">
    <w:abstractNumId w:val="27"/>
  </w:num>
  <w:num w:numId="34" w16cid:durableId="1516771612">
    <w:abstractNumId w:val="32"/>
  </w:num>
  <w:num w:numId="35" w16cid:durableId="1101603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9F"/>
    <w:rsid w:val="00000D18"/>
    <w:rsid w:val="0000283D"/>
    <w:rsid w:val="00026850"/>
    <w:rsid w:val="00033531"/>
    <w:rsid w:val="00033F3E"/>
    <w:rsid w:val="00040616"/>
    <w:rsid w:val="0005621E"/>
    <w:rsid w:val="00063BAB"/>
    <w:rsid w:val="00090D9C"/>
    <w:rsid w:val="000A4E85"/>
    <w:rsid w:val="000A5FBA"/>
    <w:rsid w:val="000B5C4A"/>
    <w:rsid w:val="000B716E"/>
    <w:rsid w:val="000D5CAE"/>
    <w:rsid w:val="000D5FD9"/>
    <w:rsid w:val="001073BB"/>
    <w:rsid w:val="00113AC8"/>
    <w:rsid w:val="00126D18"/>
    <w:rsid w:val="00131169"/>
    <w:rsid w:val="00131432"/>
    <w:rsid w:val="0013427C"/>
    <w:rsid w:val="00137F19"/>
    <w:rsid w:val="001463BC"/>
    <w:rsid w:val="00162E25"/>
    <w:rsid w:val="00174548"/>
    <w:rsid w:val="0018414C"/>
    <w:rsid w:val="00195FDE"/>
    <w:rsid w:val="001972A0"/>
    <w:rsid w:val="001B4C53"/>
    <w:rsid w:val="001B6B62"/>
    <w:rsid w:val="001C1C42"/>
    <w:rsid w:val="001D1FDF"/>
    <w:rsid w:val="001D2920"/>
    <w:rsid w:val="001F6829"/>
    <w:rsid w:val="002020C6"/>
    <w:rsid w:val="00213DAC"/>
    <w:rsid w:val="00215FCD"/>
    <w:rsid w:val="002167A8"/>
    <w:rsid w:val="00216923"/>
    <w:rsid w:val="00216A5F"/>
    <w:rsid w:val="002433B5"/>
    <w:rsid w:val="002445F5"/>
    <w:rsid w:val="0024591A"/>
    <w:rsid w:val="00246351"/>
    <w:rsid w:val="0025006E"/>
    <w:rsid w:val="00250380"/>
    <w:rsid w:val="00254B3C"/>
    <w:rsid w:val="002604AA"/>
    <w:rsid w:val="0026057F"/>
    <w:rsid w:val="00270A3B"/>
    <w:rsid w:val="00274DEC"/>
    <w:rsid w:val="00286023"/>
    <w:rsid w:val="0028662B"/>
    <w:rsid w:val="00296002"/>
    <w:rsid w:val="002A51B8"/>
    <w:rsid w:val="002B4BA1"/>
    <w:rsid w:val="002E2C92"/>
    <w:rsid w:val="002F1C49"/>
    <w:rsid w:val="003117F1"/>
    <w:rsid w:val="00320F6D"/>
    <w:rsid w:val="00325265"/>
    <w:rsid w:val="00333584"/>
    <w:rsid w:val="00333A98"/>
    <w:rsid w:val="003343E1"/>
    <w:rsid w:val="00337792"/>
    <w:rsid w:val="00340B6C"/>
    <w:rsid w:val="00345E44"/>
    <w:rsid w:val="003552C5"/>
    <w:rsid w:val="003567C4"/>
    <w:rsid w:val="003578AE"/>
    <w:rsid w:val="00360AA7"/>
    <w:rsid w:val="0036207F"/>
    <w:rsid w:val="00362D50"/>
    <w:rsid w:val="003857D8"/>
    <w:rsid w:val="00390793"/>
    <w:rsid w:val="00392575"/>
    <w:rsid w:val="00396BDB"/>
    <w:rsid w:val="003A4002"/>
    <w:rsid w:val="003A6151"/>
    <w:rsid w:val="003C0AD7"/>
    <w:rsid w:val="003D264F"/>
    <w:rsid w:val="003D3D99"/>
    <w:rsid w:val="003E0AD5"/>
    <w:rsid w:val="003E430A"/>
    <w:rsid w:val="003E69EC"/>
    <w:rsid w:val="003F514A"/>
    <w:rsid w:val="0040744F"/>
    <w:rsid w:val="00407E33"/>
    <w:rsid w:val="004146E1"/>
    <w:rsid w:val="0041534C"/>
    <w:rsid w:val="00470252"/>
    <w:rsid w:val="004818B0"/>
    <w:rsid w:val="00483619"/>
    <w:rsid w:val="00495C76"/>
    <w:rsid w:val="004B6D2B"/>
    <w:rsid w:val="004D3000"/>
    <w:rsid w:val="004D39CB"/>
    <w:rsid w:val="004E051C"/>
    <w:rsid w:val="004E1311"/>
    <w:rsid w:val="004F416E"/>
    <w:rsid w:val="0052101E"/>
    <w:rsid w:val="00521D3A"/>
    <w:rsid w:val="00532FF6"/>
    <w:rsid w:val="005332AB"/>
    <w:rsid w:val="00541A16"/>
    <w:rsid w:val="00552C44"/>
    <w:rsid w:val="005743F4"/>
    <w:rsid w:val="00582635"/>
    <w:rsid w:val="0058518B"/>
    <w:rsid w:val="00586CBF"/>
    <w:rsid w:val="005930C5"/>
    <w:rsid w:val="00593E3C"/>
    <w:rsid w:val="005A1FEA"/>
    <w:rsid w:val="005B1472"/>
    <w:rsid w:val="005C3BEF"/>
    <w:rsid w:val="005C4707"/>
    <w:rsid w:val="005D01B7"/>
    <w:rsid w:val="005E234E"/>
    <w:rsid w:val="006014B8"/>
    <w:rsid w:val="006201E8"/>
    <w:rsid w:val="00620E79"/>
    <w:rsid w:val="006301A7"/>
    <w:rsid w:val="00632548"/>
    <w:rsid w:val="00633913"/>
    <w:rsid w:val="006411F3"/>
    <w:rsid w:val="006434C6"/>
    <w:rsid w:val="00652BD1"/>
    <w:rsid w:val="00661296"/>
    <w:rsid w:val="006718FF"/>
    <w:rsid w:val="00681636"/>
    <w:rsid w:val="00695BA5"/>
    <w:rsid w:val="00697021"/>
    <w:rsid w:val="006A12BE"/>
    <w:rsid w:val="006A4C0D"/>
    <w:rsid w:val="006A7B09"/>
    <w:rsid w:val="006B557F"/>
    <w:rsid w:val="006C7A1C"/>
    <w:rsid w:val="006D1CC7"/>
    <w:rsid w:val="006D4078"/>
    <w:rsid w:val="006F12CB"/>
    <w:rsid w:val="00710E05"/>
    <w:rsid w:val="0072708A"/>
    <w:rsid w:val="00727BF6"/>
    <w:rsid w:val="007307A3"/>
    <w:rsid w:val="00745BE4"/>
    <w:rsid w:val="00753614"/>
    <w:rsid w:val="00767D97"/>
    <w:rsid w:val="00770CFF"/>
    <w:rsid w:val="00796CB7"/>
    <w:rsid w:val="007F2189"/>
    <w:rsid w:val="007F3466"/>
    <w:rsid w:val="0081450C"/>
    <w:rsid w:val="00821907"/>
    <w:rsid w:val="008226DE"/>
    <w:rsid w:val="00822B07"/>
    <w:rsid w:val="00844466"/>
    <w:rsid w:val="0085386C"/>
    <w:rsid w:val="00856F92"/>
    <w:rsid w:val="00857284"/>
    <w:rsid w:val="0087371B"/>
    <w:rsid w:val="00874E14"/>
    <w:rsid w:val="00874E70"/>
    <w:rsid w:val="008776D5"/>
    <w:rsid w:val="00887FE6"/>
    <w:rsid w:val="00890903"/>
    <w:rsid w:val="008917CF"/>
    <w:rsid w:val="00894D22"/>
    <w:rsid w:val="00895C92"/>
    <w:rsid w:val="008A0462"/>
    <w:rsid w:val="008B3768"/>
    <w:rsid w:val="008D10BC"/>
    <w:rsid w:val="008D40F6"/>
    <w:rsid w:val="00903BF3"/>
    <w:rsid w:val="009044B2"/>
    <w:rsid w:val="009062E3"/>
    <w:rsid w:val="009065C0"/>
    <w:rsid w:val="009067E1"/>
    <w:rsid w:val="00906F28"/>
    <w:rsid w:val="00912BFC"/>
    <w:rsid w:val="00913038"/>
    <w:rsid w:val="0092221E"/>
    <w:rsid w:val="00927954"/>
    <w:rsid w:val="00932EE9"/>
    <w:rsid w:val="0093315C"/>
    <w:rsid w:val="00941362"/>
    <w:rsid w:val="00956A72"/>
    <w:rsid w:val="00960314"/>
    <w:rsid w:val="0096219A"/>
    <w:rsid w:val="009747B5"/>
    <w:rsid w:val="00975B03"/>
    <w:rsid w:val="00982C4D"/>
    <w:rsid w:val="00990AE6"/>
    <w:rsid w:val="009961A5"/>
    <w:rsid w:val="009A3DC1"/>
    <w:rsid w:val="009A5D68"/>
    <w:rsid w:val="009A7F9F"/>
    <w:rsid w:val="009D3ED1"/>
    <w:rsid w:val="009F2F9A"/>
    <w:rsid w:val="00A1448C"/>
    <w:rsid w:val="00A214F4"/>
    <w:rsid w:val="00A618EB"/>
    <w:rsid w:val="00A65862"/>
    <w:rsid w:val="00A67C78"/>
    <w:rsid w:val="00A7554F"/>
    <w:rsid w:val="00A844B6"/>
    <w:rsid w:val="00AA311C"/>
    <w:rsid w:val="00AA4C20"/>
    <w:rsid w:val="00AB6010"/>
    <w:rsid w:val="00AD6AD6"/>
    <w:rsid w:val="00AD7A4C"/>
    <w:rsid w:val="00AE05B4"/>
    <w:rsid w:val="00AE5220"/>
    <w:rsid w:val="00AE773F"/>
    <w:rsid w:val="00B0280B"/>
    <w:rsid w:val="00B1369A"/>
    <w:rsid w:val="00B31F52"/>
    <w:rsid w:val="00B34BDB"/>
    <w:rsid w:val="00B420A6"/>
    <w:rsid w:val="00B47D92"/>
    <w:rsid w:val="00B753BD"/>
    <w:rsid w:val="00B76A90"/>
    <w:rsid w:val="00B77B2E"/>
    <w:rsid w:val="00B81975"/>
    <w:rsid w:val="00B87036"/>
    <w:rsid w:val="00B93621"/>
    <w:rsid w:val="00B96385"/>
    <w:rsid w:val="00B96C4E"/>
    <w:rsid w:val="00BC1953"/>
    <w:rsid w:val="00BF16A6"/>
    <w:rsid w:val="00BF3AB2"/>
    <w:rsid w:val="00BF6C07"/>
    <w:rsid w:val="00BF7AFB"/>
    <w:rsid w:val="00C01135"/>
    <w:rsid w:val="00C21551"/>
    <w:rsid w:val="00C3709E"/>
    <w:rsid w:val="00C63C8E"/>
    <w:rsid w:val="00C75A87"/>
    <w:rsid w:val="00C77304"/>
    <w:rsid w:val="00C811D0"/>
    <w:rsid w:val="00C85FE7"/>
    <w:rsid w:val="00CA5C57"/>
    <w:rsid w:val="00CC06D0"/>
    <w:rsid w:val="00CE6071"/>
    <w:rsid w:val="00D04D75"/>
    <w:rsid w:val="00D059D2"/>
    <w:rsid w:val="00D1513C"/>
    <w:rsid w:val="00D31B32"/>
    <w:rsid w:val="00D352BE"/>
    <w:rsid w:val="00D431F5"/>
    <w:rsid w:val="00D45FE9"/>
    <w:rsid w:val="00D61867"/>
    <w:rsid w:val="00D75C9C"/>
    <w:rsid w:val="00D80D01"/>
    <w:rsid w:val="00D823D6"/>
    <w:rsid w:val="00D82425"/>
    <w:rsid w:val="00D86F35"/>
    <w:rsid w:val="00D90F4C"/>
    <w:rsid w:val="00D928A2"/>
    <w:rsid w:val="00DB59E0"/>
    <w:rsid w:val="00DC5DD7"/>
    <w:rsid w:val="00DD3461"/>
    <w:rsid w:val="00DE3062"/>
    <w:rsid w:val="00DE636C"/>
    <w:rsid w:val="00DF224C"/>
    <w:rsid w:val="00E0226B"/>
    <w:rsid w:val="00E10084"/>
    <w:rsid w:val="00E35007"/>
    <w:rsid w:val="00E441ED"/>
    <w:rsid w:val="00E60DC9"/>
    <w:rsid w:val="00E83241"/>
    <w:rsid w:val="00E851BC"/>
    <w:rsid w:val="00E9730A"/>
    <w:rsid w:val="00EA3317"/>
    <w:rsid w:val="00EA3371"/>
    <w:rsid w:val="00EA4CF0"/>
    <w:rsid w:val="00F024F5"/>
    <w:rsid w:val="00F111A8"/>
    <w:rsid w:val="00F158E1"/>
    <w:rsid w:val="00F2171D"/>
    <w:rsid w:val="00F678CD"/>
    <w:rsid w:val="00F67B7C"/>
    <w:rsid w:val="00F738A9"/>
    <w:rsid w:val="00F74490"/>
    <w:rsid w:val="00F76D85"/>
    <w:rsid w:val="00F91770"/>
    <w:rsid w:val="00FA4C83"/>
    <w:rsid w:val="00FB725D"/>
    <w:rsid w:val="00FC0AC2"/>
    <w:rsid w:val="00FC62F4"/>
    <w:rsid w:val="00FC6C8F"/>
    <w:rsid w:val="00FF1B71"/>
    <w:rsid w:val="00FF7170"/>
    <w:rsid w:val="01AF74FB"/>
    <w:rsid w:val="01FA9525"/>
    <w:rsid w:val="0364CA1B"/>
    <w:rsid w:val="047C6200"/>
    <w:rsid w:val="05AA0870"/>
    <w:rsid w:val="067A1C94"/>
    <w:rsid w:val="07810C28"/>
    <w:rsid w:val="07E151FC"/>
    <w:rsid w:val="089EB74C"/>
    <w:rsid w:val="093798DD"/>
    <w:rsid w:val="0B407895"/>
    <w:rsid w:val="0B720754"/>
    <w:rsid w:val="0D1D0096"/>
    <w:rsid w:val="103FAC2B"/>
    <w:rsid w:val="11045147"/>
    <w:rsid w:val="124773C9"/>
    <w:rsid w:val="1293F396"/>
    <w:rsid w:val="13040477"/>
    <w:rsid w:val="15456B78"/>
    <w:rsid w:val="162B462E"/>
    <w:rsid w:val="181345EE"/>
    <w:rsid w:val="1967E224"/>
    <w:rsid w:val="1B039DD4"/>
    <w:rsid w:val="1BFAE7C8"/>
    <w:rsid w:val="1DC9DC9D"/>
    <w:rsid w:val="1FDF8306"/>
    <w:rsid w:val="2001CE2B"/>
    <w:rsid w:val="2065CAEA"/>
    <w:rsid w:val="20F28246"/>
    <w:rsid w:val="21BCFB91"/>
    <w:rsid w:val="231E048C"/>
    <w:rsid w:val="24EF5088"/>
    <w:rsid w:val="288228E9"/>
    <w:rsid w:val="2A888157"/>
    <w:rsid w:val="2C941EAC"/>
    <w:rsid w:val="2DD6539D"/>
    <w:rsid w:val="2EDEAD84"/>
    <w:rsid w:val="310883BD"/>
    <w:rsid w:val="368D9A0A"/>
    <w:rsid w:val="38546B1C"/>
    <w:rsid w:val="3ADD72CF"/>
    <w:rsid w:val="3C105FB5"/>
    <w:rsid w:val="417AF074"/>
    <w:rsid w:val="4232F3B2"/>
    <w:rsid w:val="438803D6"/>
    <w:rsid w:val="43C06B56"/>
    <w:rsid w:val="451A7C6D"/>
    <w:rsid w:val="486FD2D1"/>
    <w:rsid w:val="4E6D3098"/>
    <w:rsid w:val="4F9BDA27"/>
    <w:rsid w:val="51463D3C"/>
    <w:rsid w:val="51633278"/>
    <w:rsid w:val="518DEED9"/>
    <w:rsid w:val="51A84958"/>
    <w:rsid w:val="5381FC40"/>
    <w:rsid w:val="54E0AAFB"/>
    <w:rsid w:val="5751B8EE"/>
    <w:rsid w:val="57D42C02"/>
    <w:rsid w:val="5902DE0A"/>
    <w:rsid w:val="5926D704"/>
    <w:rsid w:val="5B691F6E"/>
    <w:rsid w:val="5C5E66AE"/>
    <w:rsid w:val="63DF395D"/>
    <w:rsid w:val="6502E79B"/>
    <w:rsid w:val="6757CC67"/>
    <w:rsid w:val="6790A33C"/>
    <w:rsid w:val="68A014A9"/>
    <w:rsid w:val="69390A4C"/>
    <w:rsid w:val="6B5A7994"/>
    <w:rsid w:val="73A64ABE"/>
    <w:rsid w:val="73FBFA3D"/>
    <w:rsid w:val="7618373E"/>
    <w:rsid w:val="7D9F209F"/>
    <w:rsid w:val="7DEC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7FF5"/>
  <w15:chartTrackingRefBased/>
  <w15:docId w15:val="{3F5BF590-4FB7-4868-A485-E11DF33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F9F"/>
    <w:pPr>
      <w:ind w:left="720"/>
      <w:contextualSpacing/>
    </w:pPr>
  </w:style>
  <w:style w:type="paragraph" w:styleId="Header">
    <w:name w:val="header"/>
    <w:basedOn w:val="Normal"/>
    <w:link w:val="HeaderChar"/>
    <w:uiPriority w:val="99"/>
    <w:unhideWhenUsed/>
    <w:rsid w:val="00DC5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DD7"/>
  </w:style>
  <w:style w:type="paragraph" w:styleId="Footer">
    <w:name w:val="footer"/>
    <w:basedOn w:val="Normal"/>
    <w:link w:val="FooterChar"/>
    <w:uiPriority w:val="99"/>
    <w:unhideWhenUsed/>
    <w:rsid w:val="00DC5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DD7"/>
  </w:style>
  <w:style w:type="character" w:styleId="Hyperlink">
    <w:name w:val="Hyperlink"/>
    <w:basedOn w:val="DefaultParagraphFont"/>
    <w:uiPriority w:val="99"/>
    <w:unhideWhenUsed/>
    <w:rsid w:val="00D823D6"/>
    <w:rPr>
      <w:color w:val="0563C1" w:themeColor="hyperlink"/>
      <w:u w:val="single"/>
    </w:rPr>
  </w:style>
  <w:style w:type="paragraph" w:customStyle="1" w:styleId="Default">
    <w:name w:val="Default"/>
    <w:rsid w:val="006A7B0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F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5299">
      <w:bodyDiv w:val="1"/>
      <w:marLeft w:val="0"/>
      <w:marRight w:val="0"/>
      <w:marTop w:val="0"/>
      <w:marBottom w:val="0"/>
      <w:divBdr>
        <w:top w:val="none" w:sz="0" w:space="0" w:color="auto"/>
        <w:left w:val="none" w:sz="0" w:space="0" w:color="auto"/>
        <w:bottom w:val="none" w:sz="0" w:space="0" w:color="auto"/>
        <w:right w:val="none" w:sz="0" w:space="0" w:color="auto"/>
      </w:divBdr>
    </w:div>
    <w:div w:id="29460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fee515377e5babfeJmltdHM9MTY5OTIyODgwMCZpZ3VpZD0yZGEwYzc3My04ZmUxLTY1ZjMtMzI5MC1kNGRjOGUwMTY0MzEmaW5zaWQ9NTE5Nw&amp;ptn=3&amp;hsh=3&amp;fclid=2da0c773-8fe1-65f3-3290-d4dc8e016431&amp;psq=anti+racist+legislation+uk&amp;u=a1aHR0cHM6Ly93d3cubGVnaXNsYXRpb24uZ292LnVrL3VrcGdhLzE5NzYvNzQvZW5hY3RlZA&amp;ntb=1"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6be624-df0a-439d-bc16-52c4462e99e4">
      <Terms xmlns="http://schemas.microsoft.com/office/infopath/2007/PartnerControls"/>
    </lcf76f155ced4ddcb4097134ff3c332f>
    <TaxCatchAll xmlns="d0912ebd-6202-4d07-b676-ca88af5da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B7E102D48E1A4B8A40B044540DF2AA" ma:contentTypeVersion="16" ma:contentTypeDescription="Create a new document." ma:contentTypeScope="" ma:versionID="4c81321c9ca9f9e2700597332461faa9">
  <xsd:schema xmlns:xsd="http://www.w3.org/2001/XMLSchema" xmlns:xs="http://www.w3.org/2001/XMLSchema" xmlns:p="http://schemas.microsoft.com/office/2006/metadata/properties" xmlns:ns2="9d6be624-df0a-439d-bc16-52c4462e99e4" xmlns:ns3="d0912ebd-6202-4d07-b676-ca88af5dab4a" targetNamespace="http://schemas.microsoft.com/office/2006/metadata/properties" ma:root="true" ma:fieldsID="698a759d24954ce427edfe3ce2ac0903" ns2:_="" ns3:_="">
    <xsd:import namespace="9d6be624-df0a-439d-bc16-52c4462e99e4"/>
    <xsd:import namespace="d0912ebd-6202-4d07-b676-ca88af5da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be624-df0a-439d-bc16-52c4462e9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aa4a36-5639-4f69-be22-be968870181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12ebd-6202-4d07-b676-ca88af5da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5e0501-73fd-42a1-8fbd-466992c5128c}" ma:internalName="TaxCatchAll" ma:showField="CatchAllData" ma:web="d0912ebd-6202-4d07-b676-ca88af5da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85157-F7AB-419B-87CC-1804AB537B86}">
  <ds:schemaRefs>
    <ds:schemaRef ds:uri="http://schemas.microsoft.com/sharepoint/v3/contenttype/forms"/>
  </ds:schemaRefs>
</ds:datastoreItem>
</file>

<file path=customXml/itemProps2.xml><?xml version="1.0" encoding="utf-8"?>
<ds:datastoreItem xmlns:ds="http://schemas.openxmlformats.org/officeDocument/2006/customXml" ds:itemID="{493EF1FB-97A2-4F2D-8621-5126CCB6493A}">
  <ds:schemaRefs>
    <ds:schemaRef ds:uri="http://schemas.microsoft.com/office/2006/metadata/properties"/>
    <ds:schemaRef ds:uri="http://schemas.microsoft.com/office/infopath/2007/PartnerControls"/>
    <ds:schemaRef ds:uri="9d6be624-df0a-439d-bc16-52c4462e99e4"/>
    <ds:schemaRef ds:uri="d0912ebd-6202-4d07-b676-ca88af5dab4a"/>
  </ds:schemaRefs>
</ds:datastoreItem>
</file>

<file path=customXml/itemProps3.xml><?xml version="1.0" encoding="utf-8"?>
<ds:datastoreItem xmlns:ds="http://schemas.openxmlformats.org/officeDocument/2006/customXml" ds:itemID="{D8A42A9B-0172-47EE-B7E6-1767C9A17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be624-df0a-439d-bc16-52c4462e99e4"/>
    <ds:schemaRef ds:uri="d0912ebd-6202-4d07-b676-ca88af5da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2386</Words>
  <Characters>13603</Characters>
  <Application>Microsoft Office Word</Application>
  <DocSecurity>0</DocSecurity>
  <Lines>113</Lines>
  <Paragraphs>31</Paragraphs>
  <ScaleCrop>false</ScaleCrop>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Davies</dc:creator>
  <cp:keywords/>
  <dc:description/>
  <cp:lastModifiedBy>Leanne Jones</cp:lastModifiedBy>
  <cp:revision>7</cp:revision>
  <dcterms:created xsi:type="dcterms:W3CDTF">2025-09-12T07:57:00Z</dcterms:created>
  <dcterms:modified xsi:type="dcterms:W3CDTF">2025-09-12T11:12:00Z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0x0101007EB7E102D48E1A4B8A40B044540DF2AA</vt:lpwstr>
  </property>
  <property fmtid="{D5CDD505-2E9C-101B-9397-08002B2CF9AE}" pid="3" name="MediaServiceImageTags">
    <vt:lpwstr/>
  </property>
</Properties>
</file>